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right" w:tblpY="-1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46"/>
      </w:tblGrid>
      <w:tr w:rsidR="00D85FE0" w:rsidTr="00D85FE0">
        <w:trPr>
          <w:trHeight w:val="8638"/>
        </w:trPr>
        <w:tc>
          <w:tcPr>
            <w:tcW w:w="5245" w:type="dxa"/>
          </w:tcPr>
          <w:p w:rsidR="00D85FE0" w:rsidRPr="007A52A6" w:rsidRDefault="00D85FE0" w:rsidP="00D85FE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52A6">
              <w:rPr>
                <w:rFonts w:ascii="Times New Roman" w:hAnsi="Times New Roman" w:cs="Times New Roman"/>
                <w:sz w:val="28"/>
                <w:szCs w:val="28"/>
              </w:rPr>
              <w:t>Координаты:</w:t>
            </w:r>
          </w:p>
          <w:p w:rsidR="00D85FE0" w:rsidRPr="007A52A6" w:rsidRDefault="00D85FE0" w:rsidP="00D85FE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7A52A6">
              <w:rPr>
                <w:rFonts w:ascii="Times New Roman" w:hAnsi="Times New Roman" w:cs="Times New Roman"/>
                <w:sz w:val="28"/>
                <w:szCs w:val="28"/>
              </w:rPr>
              <w:t xml:space="preserve">46°55′00″ с. ш. 45°32′00″ в. д. </w:t>
            </w:r>
            <w:r w:rsidRPr="007A52A6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(G) (O) (Я) (Т)</w:t>
            </w:r>
          </w:p>
          <w:p w:rsidR="00D85FE0" w:rsidRPr="00E02F20" w:rsidRDefault="00D85FE0" w:rsidP="00D85FE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tbl>
            <w:tblPr>
              <w:tblStyle w:val="a4"/>
              <w:tblW w:w="0" w:type="auto"/>
              <w:tblLook w:val="04A0"/>
            </w:tblPr>
            <w:tblGrid>
              <w:gridCol w:w="2413"/>
              <w:gridCol w:w="2712"/>
            </w:tblGrid>
            <w:tr w:rsidR="00D85FE0" w:rsidRPr="00807C4E" w:rsidTr="0001094D">
              <w:trPr>
                <w:trHeight w:val="250"/>
              </w:trPr>
              <w:tc>
                <w:tcPr>
                  <w:tcW w:w="3954" w:type="dxa"/>
                  <w:tcBorders>
                    <w:right w:val="single" w:sz="4" w:space="0" w:color="auto"/>
                  </w:tcBorders>
                </w:tcPr>
                <w:p w:rsidR="00D85FE0" w:rsidRPr="00807C4E" w:rsidRDefault="00D85FE0" w:rsidP="00D85FE0">
                  <w:pPr>
                    <w:framePr w:hSpace="180" w:wrap="around" w:vAnchor="text" w:hAnchor="margin" w:xAlign="right" w:y="-19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C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Расположение</w:t>
                  </w:r>
                </w:p>
              </w:tc>
              <w:tc>
                <w:tcPr>
                  <w:tcW w:w="395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D85FE0" w:rsidRPr="00807C4E" w:rsidRDefault="00D85FE0" w:rsidP="00D85FE0">
                  <w:pPr>
                    <w:framePr w:hSpace="180" w:wrap="around" w:vAnchor="text" w:hAnchor="margin" w:xAlign="right" w:y="-19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C4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ja-JP"/>
                    </w:rPr>
                    <w:drawing>
                      <wp:anchor distT="0" distB="0" distL="114300" distR="114300" simplePos="0" relativeHeight="251762688" behindDoc="1" locked="0" layoutInCell="1" allowOverlap="1">
                        <wp:simplePos x="0" y="0"/>
                        <wp:positionH relativeFrom="column">
                          <wp:posOffset>-46355</wp:posOffset>
                        </wp:positionH>
                        <wp:positionV relativeFrom="paragraph">
                          <wp:posOffset>8255</wp:posOffset>
                        </wp:positionV>
                        <wp:extent cx="368300" cy="180975"/>
                        <wp:effectExtent l="19050" t="0" r="0" b="0"/>
                        <wp:wrapTight wrapText="bothSides">
                          <wp:wrapPolygon edited="0">
                            <wp:start x="-1117" y="0"/>
                            <wp:lineTo x="-1117" y="20463"/>
                            <wp:lineTo x="21228" y="20463"/>
                            <wp:lineTo x="21228" y="0"/>
                            <wp:lineTo x="-1117" y="0"/>
                          </wp:wrapPolygon>
                        </wp:wrapTight>
                        <wp:docPr id="1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300" cy="180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07C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Калмыкия</w:t>
                  </w:r>
                </w:p>
              </w:tc>
            </w:tr>
            <w:tr w:rsidR="00D85FE0" w:rsidRPr="00807C4E" w:rsidTr="0001094D">
              <w:trPr>
                <w:trHeight w:val="269"/>
              </w:trPr>
              <w:tc>
                <w:tcPr>
                  <w:tcW w:w="3954" w:type="dxa"/>
                  <w:tcBorders>
                    <w:right w:val="single" w:sz="4" w:space="0" w:color="auto"/>
                  </w:tcBorders>
                </w:tcPr>
                <w:p w:rsidR="00D85FE0" w:rsidRPr="00807C4E" w:rsidRDefault="00D85FE0" w:rsidP="00D85FE0">
                  <w:pPr>
                    <w:framePr w:hSpace="180" w:wrap="around" w:vAnchor="text" w:hAnchor="margin" w:xAlign="right" w:y="-19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C4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Страна</w:t>
                  </w:r>
                </w:p>
              </w:tc>
              <w:tc>
                <w:tcPr>
                  <w:tcW w:w="395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D85FE0" w:rsidRPr="00807C4E" w:rsidRDefault="00D85FE0" w:rsidP="00D85FE0">
                  <w:pPr>
                    <w:framePr w:hSpace="180" w:wrap="around" w:vAnchor="text" w:hAnchor="margin" w:xAlign="right" w:y="-19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C4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ja-JP"/>
                    </w:rPr>
                    <w:drawing>
                      <wp:anchor distT="0" distB="0" distL="114300" distR="114300" simplePos="0" relativeHeight="251763712" behindDoc="1" locked="0" layoutInCell="1" allowOverlap="1">
                        <wp:simplePos x="0" y="0"/>
                        <wp:positionH relativeFrom="column">
                          <wp:posOffset>-49530</wp:posOffset>
                        </wp:positionH>
                        <wp:positionV relativeFrom="paragraph">
                          <wp:posOffset>21590</wp:posOffset>
                        </wp:positionV>
                        <wp:extent cx="285750" cy="190500"/>
                        <wp:effectExtent l="19050" t="19050" r="19050" b="19050"/>
                        <wp:wrapTight wrapText="bothSides">
                          <wp:wrapPolygon edited="0">
                            <wp:start x="-1440" y="-2160"/>
                            <wp:lineTo x="-1440" y="23760"/>
                            <wp:lineTo x="23040" y="23760"/>
                            <wp:lineTo x="23040" y="-2160"/>
                            <wp:lineTo x="-1440" y="-2160"/>
                          </wp:wrapPolygon>
                        </wp:wrapTight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807C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Россия</w:t>
                  </w:r>
                </w:p>
              </w:tc>
            </w:tr>
            <w:tr w:rsidR="00D85FE0" w:rsidRPr="00807C4E" w:rsidTr="0001094D">
              <w:trPr>
                <w:trHeight w:val="263"/>
              </w:trPr>
              <w:tc>
                <w:tcPr>
                  <w:tcW w:w="3954" w:type="dxa"/>
                  <w:tcBorders>
                    <w:right w:val="single" w:sz="4" w:space="0" w:color="auto"/>
                  </w:tcBorders>
                </w:tcPr>
                <w:p w:rsidR="00D85FE0" w:rsidRPr="00807C4E" w:rsidRDefault="00D85FE0" w:rsidP="00D85FE0">
                  <w:pPr>
                    <w:framePr w:hSpace="180" w:wrap="around" w:vAnchor="text" w:hAnchor="margin" w:xAlign="right" w:y="-19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C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Площадь</w:t>
                  </w:r>
                </w:p>
              </w:tc>
              <w:tc>
                <w:tcPr>
                  <w:tcW w:w="395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D85FE0" w:rsidRPr="00807C4E" w:rsidRDefault="00D85FE0" w:rsidP="00D85FE0">
                  <w:pPr>
                    <w:framePr w:hSpace="180" w:wrap="around" w:vAnchor="text" w:hAnchor="margin" w:xAlign="right" w:y="-19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C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1 959,25 км²</w:t>
                  </w:r>
                </w:p>
              </w:tc>
            </w:tr>
            <w:tr w:rsidR="00D85FE0" w:rsidRPr="00807C4E" w:rsidTr="0001094D">
              <w:trPr>
                <w:trHeight w:val="313"/>
              </w:trPr>
              <w:tc>
                <w:tcPr>
                  <w:tcW w:w="3954" w:type="dxa"/>
                  <w:tcBorders>
                    <w:right w:val="single" w:sz="4" w:space="0" w:color="auto"/>
                  </w:tcBorders>
                </w:tcPr>
                <w:p w:rsidR="00D85FE0" w:rsidRPr="00807C4E" w:rsidRDefault="00D85FE0" w:rsidP="00D85FE0">
                  <w:pPr>
                    <w:framePr w:hSpace="180" w:wrap="around" w:vAnchor="text" w:hAnchor="margin" w:xAlign="right" w:y="-19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C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основания</w:t>
                  </w:r>
                </w:p>
              </w:tc>
              <w:tc>
                <w:tcPr>
                  <w:tcW w:w="395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D85FE0" w:rsidRPr="00807C4E" w:rsidRDefault="00D85FE0" w:rsidP="00D85FE0">
                  <w:pPr>
                    <w:framePr w:hSpace="180" w:wrap="around" w:vAnchor="text" w:hAnchor="margin" w:xAlign="right" w:y="-19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C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 июля 1987 года</w:t>
                  </w:r>
                </w:p>
              </w:tc>
            </w:tr>
            <w:tr w:rsidR="00D85FE0" w:rsidRPr="00807C4E" w:rsidTr="0001094D">
              <w:trPr>
                <w:trHeight w:val="313"/>
              </w:trPr>
              <w:tc>
                <w:tcPr>
                  <w:tcW w:w="3954" w:type="dxa"/>
                  <w:tcBorders>
                    <w:right w:val="single" w:sz="4" w:space="0" w:color="auto"/>
                  </w:tcBorders>
                </w:tcPr>
                <w:p w:rsidR="00D85FE0" w:rsidRPr="00807C4E" w:rsidRDefault="00D85FE0" w:rsidP="00D85FE0">
                  <w:pPr>
                    <w:framePr w:hSpace="180" w:wrap="around" w:vAnchor="text" w:hAnchor="margin" w:xAlign="right" w:y="-19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C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Управляющая организация</w:t>
                  </w:r>
                </w:p>
              </w:tc>
              <w:tc>
                <w:tcPr>
                  <w:tcW w:w="395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D85FE0" w:rsidRPr="00807C4E" w:rsidRDefault="00D85FE0" w:rsidP="00D85FE0">
                  <w:pPr>
                    <w:framePr w:hSpace="180" w:wrap="around" w:vAnchor="text" w:hAnchor="margin" w:xAlign="right" w:y="-199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07C4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Федеральное государственное бюджетное учреждение "Государственный природный биосферный заповедник "Черные земли"</w:t>
                  </w:r>
                </w:p>
              </w:tc>
            </w:tr>
          </w:tbl>
          <w:p w:rsidR="00D85FE0" w:rsidRPr="004A5DB9" w:rsidRDefault="00D85FE0" w:rsidP="00D85F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FE0">
              <w:rPr>
                <w:rFonts w:ascii="Times New Roman" w:hAnsi="Times New Roman" w:cs="Times New Roman"/>
                <w:sz w:val="28"/>
                <w:szCs w:val="28"/>
              </w:rPr>
              <w:drawing>
                <wp:anchor distT="0" distB="0" distL="114300" distR="114300" simplePos="0" relativeHeight="251765760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2818765</wp:posOffset>
                  </wp:positionV>
                  <wp:extent cx="3219450" cy="2876550"/>
                  <wp:effectExtent l="19050" t="19050" r="19050" b="19050"/>
                  <wp:wrapTight wrapText="bothSides">
                    <wp:wrapPolygon edited="0">
                      <wp:start x="-128" y="-143"/>
                      <wp:lineTo x="-128" y="21743"/>
                      <wp:lineTo x="21728" y="21743"/>
                      <wp:lineTo x="21728" y="-143"/>
                      <wp:lineTo x="-128" y="-143"/>
                    </wp:wrapPolygon>
                  </wp:wrapTight>
                  <wp:docPr id="10" name="Рисунок 2" descr="C:\Users\user\Desktop\ООПТ на сайт переделан\1подложки\560px-Relief_Map_of_Kalmykia - копия (9)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ОПТ на сайт переделан\1подложки\560px-Relief_Map_of_Kalmykia - копия (9)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F0406" w:rsidRPr="00D85FE0" w:rsidRDefault="002F0406" w:rsidP="00CB47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5FE0">
        <w:rPr>
          <w:rFonts w:ascii="Times New Roman" w:hAnsi="Times New Roman" w:cs="Times New Roman"/>
          <w:b/>
          <w:sz w:val="36"/>
          <w:szCs w:val="36"/>
        </w:rPr>
        <w:t>Государственный природный заказник федерального значения «Сарпинский»</w:t>
      </w:r>
    </w:p>
    <w:p w:rsidR="002F0406" w:rsidRPr="009F34E6" w:rsidRDefault="00D85FE0" w:rsidP="00B82A4D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ja-JP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179705</wp:posOffset>
            </wp:positionV>
            <wp:extent cx="5553075" cy="2886075"/>
            <wp:effectExtent l="19050" t="0" r="9525" b="0"/>
            <wp:wrapTight wrapText="bothSides">
              <wp:wrapPolygon edited="0">
                <wp:start x="-74" y="0"/>
                <wp:lineTo x="-74" y="21529"/>
                <wp:lineTo x="21637" y="21529"/>
                <wp:lineTo x="21637" y="0"/>
                <wp:lineTo x="-7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2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406" w:rsidRPr="00043DB0">
        <w:rPr>
          <w:rFonts w:ascii="Times New Roman" w:hAnsi="Times New Roman" w:cs="Times New Roman"/>
          <w:b/>
          <w:sz w:val="32"/>
          <w:szCs w:val="32"/>
        </w:rPr>
        <w:t>Сарпинский</w:t>
      </w:r>
      <w:r w:rsidR="002F0406" w:rsidRPr="002F0406">
        <w:rPr>
          <w:rFonts w:ascii="Times New Roman" w:hAnsi="Times New Roman" w:cs="Times New Roman"/>
          <w:sz w:val="28"/>
          <w:szCs w:val="28"/>
        </w:rPr>
        <w:t xml:space="preserve"> </w:t>
      </w:r>
      <w:r w:rsidR="00B82A4D">
        <w:rPr>
          <w:rFonts w:ascii="Times New Roman" w:hAnsi="Times New Roman" w:cs="Times New Roman"/>
          <w:sz w:val="28"/>
          <w:szCs w:val="28"/>
        </w:rPr>
        <w:t>–</w:t>
      </w:r>
      <w:r w:rsidR="002F0406" w:rsidRPr="002F0406">
        <w:rPr>
          <w:rFonts w:ascii="Times New Roman" w:hAnsi="Times New Roman" w:cs="Times New Roman"/>
          <w:sz w:val="28"/>
          <w:szCs w:val="28"/>
        </w:rPr>
        <w:t xml:space="preserve"> государственный природный заказник федерального значения биологического (зоологического) профиля. </w:t>
      </w:r>
    </w:p>
    <w:p w:rsidR="00B21B1C" w:rsidRPr="00742FAF" w:rsidRDefault="00B21B1C" w:rsidP="00B21B1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254B1">
        <w:rPr>
          <w:rFonts w:ascii="Times New Roman" w:hAnsi="Times New Roman"/>
          <w:b/>
          <w:sz w:val="28"/>
          <w:szCs w:val="28"/>
        </w:rPr>
        <w:t>Нормативная правовая основа функционирования ООПТ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2B218E" w:rsidRPr="004B2C98" w:rsidRDefault="00B21B1C" w:rsidP="002B218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65272">
        <w:rPr>
          <w:rFonts w:ascii="Times New Roman" w:hAnsi="Times New Roman"/>
          <w:sz w:val="28"/>
          <w:szCs w:val="28"/>
        </w:rPr>
        <w:t>«Об утверждении Положения о государственном природном заказнике федерального значения «Сарпинский» (Зарегистрировано в Минюсте РФ 20.08.2010 N 18205): Приказ Минприроды РФ от 08.07.2010 N 239</w:t>
      </w:r>
      <w:r>
        <w:rPr>
          <w:rFonts w:ascii="Times New Roman" w:hAnsi="Times New Roman"/>
          <w:sz w:val="28"/>
          <w:szCs w:val="28"/>
        </w:rPr>
        <w:t>.</w:t>
      </w:r>
    </w:p>
    <w:p w:rsidR="002B218E" w:rsidRPr="009F34E6" w:rsidRDefault="002B218E" w:rsidP="002B218E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Заказник с</w:t>
      </w:r>
      <w:r w:rsidRPr="002F0406">
        <w:rPr>
          <w:rFonts w:ascii="Times New Roman" w:hAnsi="Times New Roman" w:cs="Times New Roman"/>
          <w:sz w:val="28"/>
          <w:szCs w:val="28"/>
        </w:rPr>
        <w:t xml:space="preserve">оздан </w:t>
      </w:r>
      <w:r w:rsidRPr="002B21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Приказом Главохоты РСФСР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7.07.1987 г.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Pr="002B21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259.</w:t>
      </w:r>
    </w:p>
    <w:p w:rsidR="00257F57" w:rsidRPr="004B2C98" w:rsidRDefault="00257F57" w:rsidP="00257F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XSpec="right" w:tblpY="-25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6"/>
      </w:tblGrid>
      <w:tr w:rsidR="009F34E6" w:rsidTr="009F34E6">
        <w:tc>
          <w:tcPr>
            <w:tcW w:w="4656" w:type="dxa"/>
          </w:tcPr>
          <w:p w:rsidR="009F34E6" w:rsidRDefault="009F34E6" w:rsidP="009F3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E36">
              <w:rPr>
                <w:rFonts w:ascii="Times New Roman" w:hAnsi="Times New Roman" w:cs="Times New Roman"/>
                <w:noProof/>
                <w:sz w:val="28"/>
                <w:szCs w:val="28"/>
                <w:lang w:eastAsia="ja-JP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382905</wp:posOffset>
                  </wp:positionV>
                  <wp:extent cx="2795905" cy="1857375"/>
                  <wp:effectExtent l="19050" t="0" r="4445" b="0"/>
                  <wp:wrapTight wrapText="bothSides">
                    <wp:wrapPolygon edited="0">
                      <wp:start x="-147" y="0"/>
                      <wp:lineTo x="-147" y="21489"/>
                      <wp:lineTo x="21634" y="21489"/>
                      <wp:lineTo x="21634" y="0"/>
                      <wp:lineTo x="-147" y="0"/>
                    </wp:wrapPolygon>
                  </wp:wrapTight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90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34E6" w:rsidTr="009F34E6">
        <w:tc>
          <w:tcPr>
            <w:tcW w:w="4656" w:type="dxa"/>
          </w:tcPr>
          <w:p w:rsidR="009F34E6" w:rsidRPr="00406967" w:rsidRDefault="009F34E6" w:rsidP="009F34E6">
            <w:pPr>
              <w:jc w:val="center"/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406967">
              <w:rPr>
                <w:rFonts w:cstheme="minorHAnsi"/>
                <w:b/>
                <w:color w:val="002060"/>
                <w:sz w:val="28"/>
                <w:szCs w:val="28"/>
              </w:rPr>
              <w:t>Заяц-русак</w:t>
            </w:r>
          </w:p>
        </w:tc>
      </w:tr>
      <w:tr w:rsidR="009F34E6" w:rsidTr="009F34E6">
        <w:tc>
          <w:tcPr>
            <w:tcW w:w="4656" w:type="dxa"/>
          </w:tcPr>
          <w:p w:rsidR="009F34E6" w:rsidRDefault="009F34E6" w:rsidP="009F3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227330</wp:posOffset>
                  </wp:positionV>
                  <wp:extent cx="2714625" cy="2028825"/>
                  <wp:effectExtent l="19050" t="0" r="9525" b="0"/>
                  <wp:wrapTight wrapText="bothSides">
                    <wp:wrapPolygon edited="0">
                      <wp:start x="-152" y="0"/>
                      <wp:lineTo x="-152" y="21499"/>
                      <wp:lineTo x="21676" y="21499"/>
                      <wp:lineTo x="21676" y="0"/>
                      <wp:lineTo x="-152" y="0"/>
                    </wp:wrapPolygon>
                  </wp:wrapTight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34E6" w:rsidRPr="006C5E36" w:rsidTr="009F34E6">
        <w:tc>
          <w:tcPr>
            <w:tcW w:w="4656" w:type="dxa"/>
          </w:tcPr>
          <w:p w:rsidR="009F34E6" w:rsidRPr="00406967" w:rsidRDefault="009F34E6" w:rsidP="009F34E6">
            <w:pPr>
              <w:jc w:val="center"/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406967">
              <w:rPr>
                <w:rFonts w:cstheme="minorHAnsi"/>
                <w:b/>
                <w:color w:val="002060"/>
                <w:sz w:val="28"/>
                <w:szCs w:val="28"/>
              </w:rPr>
              <w:t>Сайгак</w:t>
            </w:r>
          </w:p>
        </w:tc>
      </w:tr>
    </w:tbl>
    <w:p w:rsidR="002F0406" w:rsidRPr="00D807FD" w:rsidRDefault="002F0406" w:rsidP="00B21B1C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D807FD">
        <w:rPr>
          <w:rFonts w:ascii="Times New Roman" w:hAnsi="Times New Roman" w:cs="Times New Roman"/>
          <w:b/>
          <w:sz w:val="32"/>
          <w:szCs w:val="32"/>
        </w:rPr>
        <w:t>Цели</w:t>
      </w:r>
      <w:r w:rsidR="00B21B1C">
        <w:rPr>
          <w:rFonts w:ascii="Times New Roman" w:hAnsi="Times New Roman" w:cs="Times New Roman"/>
          <w:b/>
          <w:sz w:val="32"/>
          <w:szCs w:val="32"/>
        </w:rPr>
        <w:t>:</w:t>
      </w:r>
    </w:p>
    <w:p w:rsidR="006C5E36" w:rsidRDefault="002F0406" w:rsidP="00B21B1C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0406">
        <w:rPr>
          <w:rFonts w:ascii="Times New Roman" w:hAnsi="Times New Roman" w:cs="Times New Roman"/>
          <w:sz w:val="28"/>
          <w:szCs w:val="28"/>
        </w:rPr>
        <w:t>Заказник создан в целях сохранения, восстан</w:t>
      </w:r>
      <w:r w:rsidR="004B2C98">
        <w:rPr>
          <w:rFonts w:ascii="Times New Roman" w:hAnsi="Times New Roman" w:cs="Times New Roman"/>
          <w:sz w:val="28"/>
          <w:szCs w:val="28"/>
        </w:rPr>
        <w:t>овления и воспроизводства ценных,</w:t>
      </w:r>
      <w:r w:rsidRPr="002F0406">
        <w:rPr>
          <w:rFonts w:ascii="Times New Roman" w:hAnsi="Times New Roman" w:cs="Times New Roman"/>
          <w:sz w:val="28"/>
          <w:szCs w:val="28"/>
        </w:rPr>
        <w:t xml:space="preserve"> в хозяйственном, научном и культурном отношении, а также редких и находящихся под угрозой исчезновения видов животных, а также среды их обитания, исчезающих и лекарственных растений, мест их произрастания.</w:t>
      </w:r>
      <w:r w:rsidR="00807C4E" w:rsidRPr="00807C4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21B1C" w:rsidRPr="002F0406" w:rsidRDefault="00B21B1C" w:rsidP="00B21B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68B0" w:rsidRDefault="002F0406" w:rsidP="006C5E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4A99">
        <w:rPr>
          <w:rFonts w:ascii="Times New Roman" w:hAnsi="Times New Roman" w:cs="Times New Roman"/>
          <w:b/>
          <w:sz w:val="28"/>
          <w:szCs w:val="28"/>
        </w:rPr>
        <w:t>Основными задачами заказника являются</w:t>
      </w:r>
      <w:r w:rsidRPr="002F040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068B0" w:rsidRDefault="002F0406" w:rsidP="006C5E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0406">
        <w:rPr>
          <w:rFonts w:ascii="Times New Roman" w:hAnsi="Times New Roman" w:cs="Times New Roman"/>
          <w:sz w:val="28"/>
          <w:szCs w:val="28"/>
        </w:rPr>
        <w:t xml:space="preserve">1) сохранение, восстановление и воспроизводство объектов животного </w:t>
      </w:r>
      <w:r w:rsidR="004B2C98" w:rsidRPr="002F0406">
        <w:rPr>
          <w:rFonts w:ascii="Times New Roman" w:hAnsi="Times New Roman" w:cs="Times New Roman"/>
          <w:sz w:val="28"/>
          <w:szCs w:val="28"/>
        </w:rPr>
        <w:t>мира,</w:t>
      </w:r>
      <w:r w:rsidRPr="002F0406">
        <w:rPr>
          <w:rFonts w:ascii="Times New Roman" w:hAnsi="Times New Roman" w:cs="Times New Roman"/>
          <w:sz w:val="28"/>
          <w:szCs w:val="28"/>
        </w:rPr>
        <w:t xml:space="preserve"> и поддержание экологического баланса;</w:t>
      </w:r>
    </w:p>
    <w:p w:rsidR="006068B0" w:rsidRDefault="002F0406" w:rsidP="006C5E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0406">
        <w:rPr>
          <w:rFonts w:ascii="Times New Roman" w:hAnsi="Times New Roman" w:cs="Times New Roman"/>
          <w:sz w:val="28"/>
          <w:szCs w:val="28"/>
        </w:rPr>
        <w:t xml:space="preserve">2) сохранение среды обитания и путей миграции объектов животного мира; </w:t>
      </w:r>
    </w:p>
    <w:p w:rsidR="006068B0" w:rsidRDefault="002F0406" w:rsidP="006C5E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0406">
        <w:rPr>
          <w:rFonts w:ascii="Times New Roman" w:hAnsi="Times New Roman" w:cs="Times New Roman"/>
          <w:sz w:val="28"/>
          <w:szCs w:val="28"/>
        </w:rPr>
        <w:t>3) проведение научных исследований;</w:t>
      </w:r>
    </w:p>
    <w:p w:rsidR="006068B0" w:rsidRDefault="002F0406" w:rsidP="006068B0">
      <w:p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F0406">
        <w:rPr>
          <w:rFonts w:ascii="Times New Roman" w:hAnsi="Times New Roman" w:cs="Times New Roman"/>
          <w:sz w:val="28"/>
          <w:szCs w:val="28"/>
        </w:rPr>
        <w:t>4) осуществление экологического мониторинга;</w:t>
      </w:r>
    </w:p>
    <w:p w:rsidR="006C5E36" w:rsidRPr="009F34E6" w:rsidRDefault="002F0406" w:rsidP="006068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406">
        <w:rPr>
          <w:rFonts w:ascii="Times New Roman" w:hAnsi="Times New Roman" w:cs="Times New Roman"/>
          <w:sz w:val="28"/>
          <w:szCs w:val="28"/>
        </w:rPr>
        <w:t xml:space="preserve"> 5) экологическое просвещение.</w:t>
      </w:r>
    </w:p>
    <w:p w:rsidR="00D70872" w:rsidRDefault="00D70872" w:rsidP="00D708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0872" w:rsidRPr="00D70872" w:rsidRDefault="00D70872" w:rsidP="00D7087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872">
        <w:rPr>
          <w:rFonts w:ascii="Times New Roman" w:hAnsi="Times New Roman" w:cs="Times New Roman"/>
          <w:b/>
          <w:sz w:val="28"/>
          <w:szCs w:val="28"/>
        </w:rPr>
        <w:t>Территориальная структура ООПТ</w:t>
      </w:r>
    </w:p>
    <w:p w:rsidR="00D70872" w:rsidRPr="00D70872" w:rsidRDefault="00D70872" w:rsidP="00D7087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872">
        <w:rPr>
          <w:rFonts w:ascii="Times New Roman" w:hAnsi="Times New Roman" w:cs="Times New Roman"/>
          <w:b/>
          <w:sz w:val="28"/>
          <w:szCs w:val="28"/>
        </w:rPr>
        <w:t xml:space="preserve">Географическое положение: </w:t>
      </w:r>
    </w:p>
    <w:p w:rsidR="00D70872" w:rsidRPr="00D70872" w:rsidRDefault="00D70872" w:rsidP="00D708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872">
        <w:rPr>
          <w:rFonts w:ascii="Times New Roman" w:hAnsi="Times New Roman" w:cs="Times New Roman"/>
          <w:sz w:val="28"/>
          <w:szCs w:val="28"/>
        </w:rPr>
        <w:t>Заказник расположен на территории Кетченеровского, Юстинского и Яшкульского районов Республики Калмыкия, на обширной равнине, которая носит название Сарпинская низменность.</w:t>
      </w:r>
    </w:p>
    <w:p w:rsidR="004E389B" w:rsidRDefault="004E389B" w:rsidP="00D7087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872" w:rsidRPr="00D70872" w:rsidRDefault="00D70872" w:rsidP="00D7087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0872">
        <w:rPr>
          <w:rFonts w:ascii="Times New Roman" w:hAnsi="Times New Roman" w:cs="Times New Roman"/>
          <w:b/>
          <w:sz w:val="28"/>
          <w:szCs w:val="28"/>
        </w:rPr>
        <w:t xml:space="preserve">Описание границ: </w:t>
      </w:r>
    </w:p>
    <w:p w:rsidR="00D70872" w:rsidRPr="00D70872" w:rsidRDefault="00D70872" w:rsidP="00D708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872">
        <w:rPr>
          <w:rFonts w:ascii="Times New Roman" w:hAnsi="Times New Roman" w:cs="Times New Roman"/>
          <w:sz w:val="28"/>
          <w:szCs w:val="28"/>
        </w:rPr>
        <w:lastRenderedPageBreak/>
        <w:t>северная - от точки пересечения административной границы Юстинского и Кетченеровского районов с грейдером п. Чкаловский - пос. Сарпа по этому грейдеру по п. Шорв, далее по грунтовой дороге на восток до пересечения ее грейдером п. Сарпа - п. Юста и по нему до п. Белоозерный;</w:t>
      </w:r>
    </w:p>
    <w:tbl>
      <w:tblPr>
        <w:tblStyle w:val="a4"/>
        <w:tblpPr w:leftFromText="180" w:rightFromText="180" w:vertAnchor="text" w:horzAnchor="margin" w:tblpXSpec="right" w:tblpY="-63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9"/>
      </w:tblGrid>
      <w:tr w:rsidR="009F34E6" w:rsidTr="009F34E6">
        <w:tc>
          <w:tcPr>
            <w:tcW w:w="4789" w:type="dxa"/>
          </w:tcPr>
          <w:p w:rsidR="009F34E6" w:rsidRDefault="009F34E6" w:rsidP="009F34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6C5E36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ja-JP"/>
              </w:rPr>
              <w:lastRenderedPageBreak/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316230</wp:posOffset>
                  </wp:positionV>
                  <wp:extent cx="2733675" cy="1933575"/>
                  <wp:effectExtent l="19050" t="0" r="9525" b="0"/>
                  <wp:wrapTight wrapText="bothSides">
                    <wp:wrapPolygon edited="0">
                      <wp:start x="-151" y="0"/>
                      <wp:lineTo x="-151" y="21494"/>
                      <wp:lineTo x="21675" y="21494"/>
                      <wp:lineTo x="21675" y="0"/>
                      <wp:lineTo x="-151" y="0"/>
                    </wp:wrapPolygon>
                  </wp:wrapTight>
                  <wp:docPr id="19" name="Рисунок 4" descr="вол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ол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933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34E6" w:rsidTr="009F34E6">
        <w:tc>
          <w:tcPr>
            <w:tcW w:w="4789" w:type="dxa"/>
          </w:tcPr>
          <w:p w:rsidR="009F34E6" w:rsidRPr="00406967" w:rsidRDefault="009F34E6" w:rsidP="009F34E6">
            <w:pPr>
              <w:jc w:val="center"/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406967">
              <w:rPr>
                <w:rFonts w:cstheme="minorHAnsi"/>
                <w:b/>
                <w:color w:val="002060"/>
                <w:sz w:val="28"/>
                <w:szCs w:val="28"/>
              </w:rPr>
              <w:t>Волк</w:t>
            </w:r>
          </w:p>
        </w:tc>
      </w:tr>
      <w:tr w:rsidR="009F34E6" w:rsidTr="009F34E6">
        <w:tc>
          <w:tcPr>
            <w:tcW w:w="4789" w:type="dxa"/>
          </w:tcPr>
          <w:p w:rsidR="009F34E6" w:rsidRDefault="009F34E6" w:rsidP="009F34E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217805</wp:posOffset>
                  </wp:positionV>
                  <wp:extent cx="2752725" cy="2295525"/>
                  <wp:effectExtent l="19050" t="0" r="9525" b="0"/>
                  <wp:wrapTight wrapText="bothSides">
                    <wp:wrapPolygon edited="0">
                      <wp:start x="-149" y="0"/>
                      <wp:lineTo x="-149" y="21510"/>
                      <wp:lineTo x="21675" y="21510"/>
                      <wp:lineTo x="21675" y="0"/>
                      <wp:lineTo x="-149" y="0"/>
                    </wp:wrapPolygon>
                  </wp:wrapTight>
                  <wp:docPr id="2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34E6" w:rsidTr="009F34E6">
        <w:tc>
          <w:tcPr>
            <w:tcW w:w="4789" w:type="dxa"/>
          </w:tcPr>
          <w:p w:rsidR="009F34E6" w:rsidRPr="00406967" w:rsidRDefault="009F34E6" w:rsidP="009F34E6">
            <w:pPr>
              <w:ind w:left="284"/>
              <w:jc w:val="center"/>
              <w:rPr>
                <w:rFonts w:eastAsia="Calibri"/>
                <w:b/>
                <w:color w:val="002060"/>
                <w:sz w:val="28"/>
                <w:szCs w:val="28"/>
                <w:lang w:eastAsia="en-US"/>
              </w:rPr>
            </w:pPr>
            <w:r w:rsidRPr="00406967">
              <w:rPr>
                <w:rFonts w:eastAsia="Calibri"/>
                <w:b/>
                <w:color w:val="002060"/>
                <w:sz w:val="28"/>
                <w:szCs w:val="28"/>
                <w:lang w:eastAsia="en-US"/>
              </w:rPr>
              <w:t>Степной орел</w:t>
            </w:r>
          </w:p>
        </w:tc>
      </w:tr>
    </w:tbl>
    <w:p w:rsidR="00D70872" w:rsidRPr="009F34E6" w:rsidRDefault="00D70872" w:rsidP="009F34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0872">
        <w:rPr>
          <w:rFonts w:ascii="Times New Roman" w:hAnsi="Times New Roman" w:cs="Times New Roman"/>
          <w:sz w:val="28"/>
          <w:szCs w:val="28"/>
        </w:rPr>
        <w:t>западная - от п. Привольный по грунтовой дороге п. Шарвин-Кец - п. Привольный до пересечения с грунтовой дорогой, идущей через урочище Талын-Таягу и др. Оруса-Худук, далее по этой дороге до административной границы Юстинского и Кетченеровского районов, до точки пересечения ее грейдером п. Чкаловский - п. Сарпа;</w:t>
      </w:r>
    </w:p>
    <w:p w:rsidR="00D70872" w:rsidRPr="00D70872" w:rsidRDefault="00D70872" w:rsidP="00D708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872">
        <w:rPr>
          <w:rFonts w:ascii="Times New Roman" w:hAnsi="Times New Roman" w:cs="Times New Roman"/>
          <w:sz w:val="28"/>
          <w:szCs w:val="28"/>
        </w:rPr>
        <w:t>южная - от точки пересечения грейдера п. Сарпа - п. Молодежный с грейдером, ведущим на п. Привольный, по этому грейдеру до п. Привольный;</w:t>
      </w:r>
    </w:p>
    <w:p w:rsidR="00D70872" w:rsidRPr="00D70872" w:rsidRDefault="00D70872" w:rsidP="00D708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0872">
        <w:rPr>
          <w:rFonts w:ascii="Times New Roman" w:hAnsi="Times New Roman" w:cs="Times New Roman"/>
          <w:sz w:val="28"/>
          <w:szCs w:val="28"/>
        </w:rPr>
        <w:t>восточная - от п. Белоозерный на юг по грунтовой дороге до пересечения ее грейдером п. Сарпа - п. Молодежный, далее по нему на юго-восток до пересечения с грейдером, ведущим на п. Привольный.</w:t>
      </w:r>
    </w:p>
    <w:p w:rsidR="004E389B" w:rsidRDefault="004E389B" w:rsidP="00D7087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872" w:rsidRPr="009F34E6" w:rsidRDefault="00D70872" w:rsidP="00D7087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34E6">
        <w:rPr>
          <w:rFonts w:ascii="Times New Roman" w:hAnsi="Times New Roman" w:cs="Times New Roman"/>
          <w:b/>
          <w:sz w:val="28"/>
          <w:szCs w:val="28"/>
        </w:rPr>
        <w:t xml:space="preserve">Кластерность: </w:t>
      </w:r>
    </w:p>
    <w:p w:rsidR="00D70872" w:rsidRPr="009F34E6" w:rsidRDefault="00D70872" w:rsidP="00D7087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34E6">
        <w:rPr>
          <w:rFonts w:ascii="Times New Roman" w:hAnsi="Times New Roman" w:cs="Times New Roman"/>
          <w:sz w:val="28"/>
          <w:szCs w:val="28"/>
        </w:rPr>
        <w:t>Количество участков: 1</w:t>
      </w:r>
    </w:p>
    <w:p w:rsidR="00B21B1C" w:rsidRPr="006C5E36" w:rsidRDefault="00B21B1C" w:rsidP="006068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2335" w:rsidRPr="006C5E36" w:rsidRDefault="00B32335" w:rsidP="006C5E3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2C98">
        <w:rPr>
          <w:rFonts w:ascii="Times New Roman" w:hAnsi="Times New Roman"/>
          <w:b/>
          <w:bCs/>
          <w:sz w:val="28"/>
          <w:szCs w:val="28"/>
        </w:rPr>
        <w:t>Рельеф</w:t>
      </w:r>
      <w:r w:rsidRPr="004B2C98">
        <w:rPr>
          <w:rFonts w:ascii="Times New Roman" w:hAnsi="Times New Roman"/>
          <w:sz w:val="28"/>
          <w:szCs w:val="28"/>
        </w:rPr>
        <w:t xml:space="preserve"> </w:t>
      </w:r>
      <w:r w:rsidRPr="00FF5478">
        <w:rPr>
          <w:rFonts w:ascii="Times New Roman" w:hAnsi="Times New Roman"/>
          <w:color w:val="000000"/>
          <w:sz w:val="28"/>
          <w:szCs w:val="28"/>
        </w:rPr>
        <w:t>заказника однообразен</w:t>
      </w:r>
      <w:r>
        <w:rPr>
          <w:rFonts w:ascii="Times New Roman" w:hAnsi="Times New Roman"/>
          <w:color w:val="000000"/>
          <w:sz w:val="28"/>
          <w:szCs w:val="28"/>
        </w:rPr>
        <w:t xml:space="preserve"> –</w:t>
      </w:r>
      <w:r w:rsidRPr="00FF5478">
        <w:rPr>
          <w:rFonts w:ascii="Times New Roman" w:hAnsi="Times New Roman"/>
          <w:color w:val="000000"/>
          <w:sz w:val="28"/>
          <w:szCs w:val="28"/>
        </w:rPr>
        <w:t xml:space="preserve"> это слабоволнистая равнина, усложненная мезо</w:t>
      </w:r>
      <w:r w:rsidR="00982416">
        <w:rPr>
          <w:rFonts w:ascii="Times New Roman" w:hAnsi="Times New Roman"/>
          <w:color w:val="000000"/>
          <w:sz w:val="28"/>
          <w:szCs w:val="28"/>
        </w:rPr>
        <w:t>-</w:t>
      </w:r>
      <w:r w:rsidRPr="00FF5478">
        <w:rPr>
          <w:rFonts w:ascii="Times New Roman" w:hAnsi="Times New Roman"/>
          <w:color w:val="000000"/>
          <w:sz w:val="28"/>
          <w:szCs w:val="28"/>
        </w:rPr>
        <w:t xml:space="preserve"> и микропонижениями. Огромное количество блюдцеобразных впадин круглой и овальной формы, глубиной 3</w:t>
      </w:r>
      <w:r w:rsidR="002F59E2" w:rsidRPr="002F59E2">
        <w:rPr>
          <w:rFonts w:ascii="Times New Roman" w:hAnsi="Times New Roman"/>
          <w:color w:val="000000"/>
          <w:sz w:val="28"/>
          <w:szCs w:val="28"/>
        </w:rPr>
        <w:t>-</w:t>
      </w:r>
      <w:r w:rsidRPr="00FF5478">
        <w:rPr>
          <w:rFonts w:ascii="Times New Roman" w:hAnsi="Times New Roman"/>
          <w:color w:val="000000"/>
          <w:sz w:val="28"/>
          <w:szCs w:val="28"/>
        </w:rPr>
        <w:t>5, редко до 15см и диаметром от 5 до 50</w:t>
      </w:r>
      <w:r w:rsidR="00982416">
        <w:rPr>
          <w:rFonts w:ascii="Times New Roman" w:hAnsi="Times New Roman"/>
          <w:color w:val="000000"/>
          <w:sz w:val="28"/>
          <w:szCs w:val="28"/>
        </w:rPr>
        <w:t>-</w:t>
      </w:r>
      <w:r w:rsidRPr="00FF5478">
        <w:rPr>
          <w:rFonts w:ascii="Times New Roman" w:hAnsi="Times New Roman"/>
          <w:color w:val="000000"/>
          <w:sz w:val="28"/>
          <w:szCs w:val="28"/>
        </w:rPr>
        <w:t>100метров. Перепады высот не превышают 0,5</w:t>
      </w:r>
      <w:r w:rsidR="00982416">
        <w:rPr>
          <w:rFonts w:ascii="Times New Roman" w:hAnsi="Times New Roman"/>
          <w:color w:val="000000"/>
          <w:sz w:val="28"/>
          <w:szCs w:val="28"/>
        </w:rPr>
        <w:t>-</w:t>
      </w:r>
      <w:r w:rsidRPr="00FF5478">
        <w:rPr>
          <w:rFonts w:ascii="Times New Roman" w:hAnsi="Times New Roman"/>
          <w:color w:val="000000"/>
          <w:sz w:val="28"/>
          <w:szCs w:val="28"/>
        </w:rPr>
        <w:t>1,0метра.</w:t>
      </w:r>
      <w:r w:rsidR="002F59E2" w:rsidRPr="002F59E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F5478">
        <w:rPr>
          <w:rFonts w:ascii="Times New Roman" w:hAnsi="Times New Roman"/>
          <w:color w:val="000000"/>
          <w:sz w:val="28"/>
          <w:szCs w:val="28"/>
        </w:rPr>
        <w:t xml:space="preserve">Характерным элементом микрорельефа являются небольшие многочисленные холмики </w:t>
      </w:r>
      <w:r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FF5478">
        <w:rPr>
          <w:rFonts w:ascii="Times New Roman" w:hAnsi="Times New Roman"/>
          <w:color w:val="000000"/>
          <w:sz w:val="28"/>
          <w:szCs w:val="28"/>
        </w:rPr>
        <w:t xml:space="preserve">выбросы земли из нор мелких млекопитающих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FF5478">
        <w:rPr>
          <w:rFonts w:ascii="Times New Roman" w:hAnsi="Times New Roman"/>
          <w:color w:val="000000"/>
          <w:sz w:val="28"/>
          <w:szCs w:val="28"/>
        </w:rPr>
        <w:t xml:space="preserve"> сусликов, тушканчиков и др.</w:t>
      </w:r>
    </w:p>
    <w:p w:rsidR="009F34E6" w:rsidRPr="00FF5478" w:rsidRDefault="00B32335" w:rsidP="00B82A4D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2C98">
        <w:rPr>
          <w:rFonts w:ascii="Times New Roman" w:hAnsi="Times New Roman"/>
          <w:b/>
          <w:bCs/>
          <w:sz w:val="28"/>
          <w:szCs w:val="28"/>
        </w:rPr>
        <w:t>Климат</w:t>
      </w:r>
      <w:r w:rsidRPr="00B32335">
        <w:rPr>
          <w:rFonts w:ascii="Times New Roman" w:hAnsi="Times New Roman"/>
          <w:sz w:val="28"/>
          <w:szCs w:val="28"/>
        </w:rPr>
        <w:t xml:space="preserve"> </w:t>
      </w:r>
      <w:r w:rsidRPr="00FF5478">
        <w:rPr>
          <w:rFonts w:ascii="Times New Roman" w:hAnsi="Times New Roman"/>
          <w:color w:val="000000"/>
          <w:sz w:val="28"/>
          <w:szCs w:val="28"/>
        </w:rPr>
        <w:t>Сарпинской низменности сухой. Годовое количество осадков составляет 243мм. Среднегодовая температура +9,1</w:t>
      </w:r>
      <w:r w:rsidRPr="00FF5478">
        <w:rPr>
          <w:rFonts w:ascii="Times New Roman" w:hAnsi="Times New Roman"/>
          <w:color w:val="000000"/>
          <w:sz w:val="28"/>
          <w:szCs w:val="28"/>
          <w:vertAlign w:val="superscript"/>
        </w:rPr>
        <w:t>о</w:t>
      </w:r>
      <w:r w:rsidRPr="00FF5478">
        <w:rPr>
          <w:rFonts w:ascii="Times New Roman" w:hAnsi="Times New Roman"/>
          <w:color w:val="000000"/>
          <w:sz w:val="28"/>
          <w:szCs w:val="28"/>
        </w:rPr>
        <w:t>С, средняя температура января составляет</w:t>
      </w:r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Pr="00FF5478">
        <w:rPr>
          <w:rFonts w:ascii="Times New Roman" w:hAnsi="Times New Roman"/>
          <w:color w:val="000000"/>
          <w:sz w:val="28"/>
          <w:szCs w:val="28"/>
        </w:rPr>
        <w:t>7</w:t>
      </w:r>
      <w:r w:rsidRPr="00FF5478">
        <w:rPr>
          <w:rFonts w:ascii="Times New Roman" w:hAnsi="Times New Roman"/>
          <w:color w:val="000000"/>
          <w:sz w:val="28"/>
          <w:szCs w:val="28"/>
          <w:vertAlign w:val="superscript"/>
        </w:rPr>
        <w:t>о</w:t>
      </w:r>
      <w:r w:rsidRPr="00FF5478">
        <w:rPr>
          <w:rFonts w:ascii="Times New Roman" w:hAnsi="Times New Roman"/>
          <w:color w:val="000000"/>
          <w:sz w:val="28"/>
          <w:szCs w:val="28"/>
        </w:rPr>
        <w:t>С. Максимальная глубина промерзания почвы</w:t>
      </w:r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Pr="00FF5478">
        <w:rPr>
          <w:rFonts w:ascii="Times New Roman" w:hAnsi="Times New Roman"/>
          <w:color w:val="000000"/>
          <w:sz w:val="28"/>
          <w:szCs w:val="28"/>
        </w:rPr>
        <w:t>60см. Средняя высота снежного покрова составляет 4</w:t>
      </w:r>
      <w:r w:rsidR="00982416">
        <w:rPr>
          <w:rFonts w:ascii="Times New Roman" w:hAnsi="Times New Roman"/>
          <w:color w:val="000000"/>
          <w:sz w:val="28"/>
          <w:szCs w:val="28"/>
        </w:rPr>
        <w:t>-</w:t>
      </w:r>
      <w:r w:rsidRPr="00FF5478">
        <w:rPr>
          <w:rFonts w:ascii="Times New Roman" w:hAnsi="Times New Roman"/>
          <w:color w:val="000000"/>
          <w:sz w:val="28"/>
          <w:szCs w:val="28"/>
        </w:rPr>
        <w:t>7см, а от напыления достигает 15</w:t>
      </w:r>
      <w:r w:rsidR="00982416">
        <w:rPr>
          <w:rFonts w:ascii="Times New Roman" w:hAnsi="Times New Roman"/>
          <w:color w:val="000000"/>
          <w:sz w:val="28"/>
          <w:szCs w:val="28"/>
        </w:rPr>
        <w:t>-</w:t>
      </w:r>
      <w:r w:rsidRPr="00FF5478">
        <w:rPr>
          <w:rFonts w:ascii="Times New Roman" w:hAnsi="Times New Roman"/>
          <w:color w:val="000000"/>
          <w:sz w:val="28"/>
          <w:szCs w:val="28"/>
        </w:rPr>
        <w:t xml:space="preserve">18см. Средняя температура июля </w:t>
      </w:r>
    </w:p>
    <w:tbl>
      <w:tblPr>
        <w:tblStyle w:val="a4"/>
        <w:tblpPr w:leftFromText="180" w:rightFromText="180" w:vertAnchor="text" w:horzAnchor="margin" w:tblpXSpec="right" w:tblpY="-664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86"/>
      </w:tblGrid>
      <w:tr w:rsidR="009F34E6" w:rsidTr="009F34E6">
        <w:tc>
          <w:tcPr>
            <w:tcW w:w="4986" w:type="dxa"/>
          </w:tcPr>
          <w:p w:rsidR="009F34E6" w:rsidRDefault="009F34E6" w:rsidP="009F34E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6C5E3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ja-JP"/>
              </w:rPr>
              <w:lastRenderedPageBreak/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297180</wp:posOffset>
                  </wp:positionV>
                  <wp:extent cx="2971800" cy="2000250"/>
                  <wp:effectExtent l="19050" t="0" r="0" b="0"/>
                  <wp:wrapTight wrapText="bothSides">
                    <wp:wrapPolygon edited="0">
                      <wp:start x="-138" y="0"/>
                      <wp:lineTo x="-138" y="21394"/>
                      <wp:lineTo x="21600" y="21394"/>
                      <wp:lineTo x="21600" y="0"/>
                      <wp:lineTo x="-138" y="0"/>
                    </wp:wrapPolygon>
                  </wp:wrapTight>
                  <wp:docPr id="25" name="Рисунок 18" descr="ушастый ёж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5" descr="ушастый ё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34E6" w:rsidTr="009F34E6">
        <w:tc>
          <w:tcPr>
            <w:tcW w:w="4986" w:type="dxa"/>
          </w:tcPr>
          <w:p w:rsidR="009F34E6" w:rsidRPr="00406967" w:rsidRDefault="009F34E6" w:rsidP="009F34E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406967">
              <w:rPr>
                <w:b/>
                <w:color w:val="002060"/>
                <w:sz w:val="28"/>
                <w:szCs w:val="28"/>
              </w:rPr>
              <w:t>Ушастый ёж</w:t>
            </w:r>
          </w:p>
        </w:tc>
      </w:tr>
      <w:tr w:rsidR="009F34E6" w:rsidTr="009F34E6">
        <w:tc>
          <w:tcPr>
            <w:tcW w:w="4986" w:type="dxa"/>
          </w:tcPr>
          <w:p w:rsidR="009F34E6" w:rsidRDefault="009F34E6" w:rsidP="009F34E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400685</wp:posOffset>
                  </wp:positionV>
                  <wp:extent cx="2943225" cy="2226310"/>
                  <wp:effectExtent l="19050" t="0" r="9525" b="0"/>
                  <wp:wrapTight wrapText="bothSides">
                    <wp:wrapPolygon edited="0">
                      <wp:start x="-140" y="0"/>
                      <wp:lineTo x="-140" y="21440"/>
                      <wp:lineTo x="21670" y="21440"/>
                      <wp:lineTo x="21670" y="0"/>
                      <wp:lineTo x="-140" y="0"/>
                    </wp:wrapPolygon>
                  </wp:wrapTight>
                  <wp:docPr id="2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2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34E6" w:rsidTr="009F34E6">
        <w:tc>
          <w:tcPr>
            <w:tcW w:w="4986" w:type="dxa"/>
          </w:tcPr>
          <w:p w:rsidR="009F34E6" w:rsidRPr="00406967" w:rsidRDefault="009F34E6" w:rsidP="009F34E6">
            <w:pPr>
              <w:jc w:val="center"/>
              <w:rPr>
                <w:b/>
                <w:color w:val="002060"/>
                <w:sz w:val="28"/>
                <w:szCs w:val="28"/>
              </w:rPr>
            </w:pPr>
            <w:r w:rsidRPr="00406967">
              <w:rPr>
                <w:b/>
                <w:color w:val="002060"/>
                <w:sz w:val="28"/>
                <w:szCs w:val="28"/>
              </w:rPr>
              <w:t>Курганник</w:t>
            </w:r>
          </w:p>
        </w:tc>
      </w:tr>
    </w:tbl>
    <w:p w:rsidR="00B32335" w:rsidRPr="00FF5478" w:rsidRDefault="00B32335" w:rsidP="009F34E6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F5478">
        <w:rPr>
          <w:rFonts w:ascii="Times New Roman" w:hAnsi="Times New Roman"/>
          <w:color w:val="000000"/>
          <w:sz w:val="28"/>
          <w:szCs w:val="28"/>
        </w:rPr>
        <w:t>+25С</w:t>
      </w:r>
      <w:r w:rsidRPr="00FF5478">
        <w:rPr>
          <w:rFonts w:ascii="Times New Roman" w:hAnsi="Times New Roman"/>
          <w:color w:val="000000"/>
          <w:sz w:val="28"/>
          <w:szCs w:val="28"/>
          <w:vertAlign w:val="superscript"/>
        </w:rPr>
        <w:t>о</w:t>
      </w:r>
      <w:r w:rsidRPr="00FF5478">
        <w:rPr>
          <w:rFonts w:ascii="Times New Roman" w:hAnsi="Times New Roman"/>
          <w:color w:val="000000"/>
          <w:sz w:val="28"/>
          <w:szCs w:val="28"/>
        </w:rPr>
        <w:t>.</w:t>
      </w:r>
      <w:r w:rsidR="006B29B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F5478">
        <w:rPr>
          <w:rFonts w:ascii="Times New Roman" w:hAnsi="Times New Roman"/>
          <w:color w:val="000000"/>
          <w:sz w:val="28"/>
          <w:szCs w:val="28"/>
        </w:rPr>
        <w:t>Преобладают ветра восточных румбов. В месяц бывает 709 дней с ветрами со скоростью более 10метров в секунду и 0,5</w:t>
      </w:r>
      <w:r w:rsidR="00982416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F5478">
        <w:rPr>
          <w:rFonts w:ascii="Times New Roman" w:hAnsi="Times New Roman"/>
          <w:color w:val="000000"/>
          <w:sz w:val="28"/>
          <w:szCs w:val="28"/>
        </w:rPr>
        <w:t>1,5 дня с большой бурей.</w:t>
      </w:r>
    </w:p>
    <w:p w:rsidR="00B32335" w:rsidRPr="004B2C98" w:rsidRDefault="00B32335" w:rsidP="00B21B1C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B2C98">
        <w:rPr>
          <w:rFonts w:ascii="Times New Roman" w:hAnsi="Times New Roman"/>
          <w:b/>
          <w:bCs/>
          <w:sz w:val="28"/>
          <w:szCs w:val="28"/>
        </w:rPr>
        <w:t>Почвы</w:t>
      </w:r>
    </w:p>
    <w:p w:rsidR="006C5E36" w:rsidRPr="00FF5478" w:rsidRDefault="00B32335" w:rsidP="00B21B1C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FF5478">
        <w:rPr>
          <w:rFonts w:ascii="Times New Roman" w:hAnsi="Times New Roman"/>
          <w:color w:val="000000"/>
          <w:sz w:val="28"/>
          <w:szCs w:val="28"/>
        </w:rPr>
        <w:t>На территории заказника встречаются в основном почвы каштанового степного и бурого полупустынного типов почвообразования. Из почв первого типа в заказнике распространены светло</w:t>
      </w:r>
      <w:r w:rsidR="007A62CC">
        <w:rPr>
          <w:rFonts w:ascii="Times New Roman" w:hAnsi="Times New Roman"/>
          <w:color w:val="000000"/>
          <w:sz w:val="28"/>
          <w:szCs w:val="28"/>
        </w:rPr>
        <w:t>-</w:t>
      </w:r>
      <w:r w:rsidRPr="00FF5478">
        <w:rPr>
          <w:rFonts w:ascii="Times New Roman" w:hAnsi="Times New Roman"/>
          <w:color w:val="000000"/>
          <w:sz w:val="28"/>
          <w:szCs w:val="28"/>
        </w:rPr>
        <w:t>каштановые солонцеватые и лугово</w:t>
      </w:r>
      <w:r w:rsidR="005412F7">
        <w:rPr>
          <w:rFonts w:ascii="Times New Roman" w:hAnsi="Times New Roman"/>
          <w:color w:val="000000"/>
          <w:sz w:val="28"/>
          <w:szCs w:val="28"/>
        </w:rPr>
        <w:t>-</w:t>
      </w:r>
      <w:r w:rsidRPr="00FF5478">
        <w:rPr>
          <w:rFonts w:ascii="Times New Roman" w:hAnsi="Times New Roman"/>
          <w:color w:val="000000"/>
          <w:sz w:val="28"/>
          <w:szCs w:val="28"/>
        </w:rPr>
        <w:t>каштановые</w:t>
      </w:r>
      <w:r w:rsidR="00D32DDE">
        <w:rPr>
          <w:rFonts w:ascii="Times New Roman" w:hAnsi="Times New Roman"/>
          <w:color w:val="000000"/>
          <w:sz w:val="28"/>
          <w:szCs w:val="28"/>
        </w:rPr>
        <w:t>.</w:t>
      </w:r>
      <w:r w:rsidRPr="00FF547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32335" w:rsidRPr="00FF5478" w:rsidRDefault="00D32DDE" w:rsidP="00B21B1C">
      <w:pPr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="00B32335" w:rsidRPr="00FF5478">
        <w:rPr>
          <w:rFonts w:ascii="Times New Roman" w:hAnsi="Times New Roman"/>
          <w:color w:val="000000"/>
          <w:sz w:val="28"/>
          <w:szCs w:val="28"/>
        </w:rPr>
        <w:t>ол</w:t>
      </w:r>
      <w:r w:rsidR="00A50F39">
        <w:rPr>
          <w:rFonts w:ascii="Times New Roman" w:hAnsi="Times New Roman"/>
          <w:color w:val="000000"/>
          <w:sz w:val="28"/>
          <w:szCs w:val="28"/>
        </w:rPr>
        <w:t>он</w:t>
      </w:r>
      <w:r w:rsidR="00B32335" w:rsidRPr="00FF5478">
        <w:rPr>
          <w:rFonts w:ascii="Times New Roman" w:hAnsi="Times New Roman"/>
          <w:color w:val="000000"/>
          <w:sz w:val="28"/>
          <w:szCs w:val="28"/>
        </w:rPr>
        <w:t>цеватые почвы, из почв второго типа</w:t>
      </w:r>
      <w:r w:rsidR="00B32335">
        <w:rPr>
          <w:rFonts w:ascii="Times New Roman" w:hAnsi="Times New Roman"/>
          <w:color w:val="000000"/>
          <w:sz w:val="28"/>
          <w:szCs w:val="28"/>
        </w:rPr>
        <w:t xml:space="preserve"> –</w:t>
      </w:r>
      <w:r w:rsidR="00B32335" w:rsidRPr="00FF5478">
        <w:rPr>
          <w:rFonts w:ascii="Times New Roman" w:hAnsi="Times New Roman"/>
          <w:color w:val="000000"/>
          <w:sz w:val="28"/>
          <w:szCs w:val="28"/>
        </w:rPr>
        <w:t xml:space="preserve"> бурые полупустынные и луговито</w:t>
      </w:r>
      <w:r w:rsidR="005412F7">
        <w:rPr>
          <w:rFonts w:ascii="Times New Roman" w:hAnsi="Times New Roman"/>
          <w:color w:val="000000"/>
          <w:sz w:val="28"/>
          <w:szCs w:val="28"/>
        </w:rPr>
        <w:t>-</w:t>
      </w:r>
      <w:r w:rsidR="00B3233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32335" w:rsidRPr="00FF5478">
        <w:rPr>
          <w:rFonts w:ascii="Times New Roman" w:hAnsi="Times New Roman"/>
          <w:color w:val="000000"/>
          <w:sz w:val="28"/>
          <w:szCs w:val="28"/>
        </w:rPr>
        <w:t>бурые полупустынные почвы разной степени солонцеватости.</w:t>
      </w:r>
    </w:p>
    <w:p w:rsidR="00B32335" w:rsidRPr="00AF07C2" w:rsidRDefault="00B32335" w:rsidP="004B2C98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B2C98">
        <w:rPr>
          <w:rFonts w:ascii="Times New Roman" w:hAnsi="Times New Roman"/>
          <w:b/>
          <w:bCs/>
          <w:sz w:val="28"/>
          <w:szCs w:val="28"/>
        </w:rPr>
        <w:t>Гидрографическая сеть</w:t>
      </w:r>
      <w:r w:rsidRPr="00AF07C2">
        <w:rPr>
          <w:rFonts w:ascii="Times New Roman" w:hAnsi="Times New Roman"/>
          <w:color w:val="000000"/>
          <w:sz w:val="28"/>
          <w:szCs w:val="28"/>
        </w:rPr>
        <w:t xml:space="preserve"> на территор</w:t>
      </w:r>
      <w:r w:rsidR="00B21B1C">
        <w:rPr>
          <w:rFonts w:ascii="Times New Roman" w:hAnsi="Times New Roman"/>
          <w:color w:val="000000"/>
          <w:sz w:val="28"/>
          <w:szCs w:val="28"/>
        </w:rPr>
        <w:t xml:space="preserve">ии заказника не развита. Нет ни </w:t>
      </w:r>
      <w:r w:rsidRPr="00AF07C2">
        <w:rPr>
          <w:rFonts w:ascii="Times New Roman" w:hAnsi="Times New Roman"/>
          <w:color w:val="000000"/>
          <w:sz w:val="28"/>
          <w:szCs w:val="28"/>
        </w:rPr>
        <w:t>ручьев, ни рек. В озера Сарпинско</w:t>
      </w:r>
      <w:r w:rsidR="007A62CC" w:rsidRPr="00AF07C2">
        <w:rPr>
          <w:rFonts w:ascii="Times New Roman" w:hAnsi="Times New Roman"/>
          <w:color w:val="000000"/>
          <w:sz w:val="28"/>
          <w:szCs w:val="28"/>
        </w:rPr>
        <w:t>-</w:t>
      </w:r>
      <w:r w:rsidRPr="00AF07C2">
        <w:rPr>
          <w:rFonts w:ascii="Times New Roman" w:hAnsi="Times New Roman"/>
          <w:color w:val="000000"/>
          <w:sz w:val="28"/>
          <w:szCs w:val="28"/>
        </w:rPr>
        <w:t>Даванского понижения иногда сбрасывается вода с рисовых чеков. Глубина озера не более 0,5метра. Грунтовые воды залегают на глубине от 2-х до 20метров и характеризуются довольно сильной минерализацией (0,5-2,0г/л) и пестротой ионного состава.</w:t>
      </w:r>
    </w:p>
    <w:p w:rsidR="00D20BC1" w:rsidRPr="00D20BC1" w:rsidRDefault="00D20BC1" w:rsidP="00D20BC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0BC1">
        <w:rPr>
          <w:rFonts w:ascii="Times New Roman" w:hAnsi="Times New Roman" w:cs="Times New Roman"/>
          <w:b/>
          <w:sz w:val="28"/>
          <w:szCs w:val="28"/>
        </w:rPr>
        <w:t>Растительность</w:t>
      </w:r>
    </w:p>
    <w:p w:rsidR="00D20BC1" w:rsidRPr="00D20BC1" w:rsidRDefault="00D20BC1" w:rsidP="00D20B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BC1">
        <w:rPr>
          <w:rFonts w:ascii="Times New Roman" w:hAnsi="Times New Roman" w:cs="Times New Roman"/>
          <w:sz w:val="28"/>
          <w:szCs w:val="28"/>
        </w:rPr>
        <w:t>Преобладающим типом растительных сообществ заказника являются пустынные полынно-дерновинно-злаковые степи, менее распространены сухие полынно-дерновинно-злаковые степи и солончаки.</w:t>
      </w:r>
    </w:p>
    <w:p w:rsidR="00D20BC1" w:rsidRPr="00D20BC1" w:rsidRDefault="00D20BC1" w:rsidP="00D20B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21B1C" w:rsidRPr="009F34E6" w:rsidRDefault="00D20BC1" w:rsidP="009F34E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0BC1">
        <w:rPr>
          <w:rFonts w:ascii="Times New Roman" w:hAnsi="Times New Roman" w:cs="Times New Roman"/>
          <w:b/>
          <w:sz w:val="28"/>
          <w:szCs w:val="28"/>
        </w:rPr>
        <w:t xml:space="preserve">Животный мир </w:t>
      </w:r>
      <w:r w:rsidRPr="00D20BC1">
        <w:rPr>
          <w:rFonts w:ascii="Times New Roman" w:hAnsi="Times New Roman" w:cs="Times New Roman"/>
          <w:sz w:val="28"/>
          <w:szCs w:val="28"/>
        </w:rPr>
        <w:t xml:space="preserve">заказника относительно беден, из класса млекопитающих наиболее распространены представители отряда грызунов: малый суслик, земляной заяц, малый тушканчик; тарбаганчик, мохноногий тушканчик, </w:t>
      </w:r>
      <w:r w:rsidRPr="00D20BC1">
        <w:rPr>
          <w:rFonts w:ascii="Times New Roman" w:hAnsi="Times New Roman" w:cs="Times New Roman"/>
          <w:sz w:val="28"/>
          <w:szCs w:val="28"/>
        </w:rPr>
        <w:lastRenderedPageBreak/>
        <w:t>полуденная песчанка и др. Из отряда насекомоядных многочйсленен еж ушастый. Фоновыми видами отряда хищных являются лисица, корсак, хорь степной, волк. Из парнокопытных обычен сайгак.</w:t>
      </w:r>
    </w:p>
    <w:tbl>
      <w:tblPr>
        <w:tblStyle w:val="a4"/>
        <w:tblpPr w:leftFromText="180" w:rightFromText="180" w:vertAnchor="text" w:horzAnchor="margin" w:tblpXSpec="right" w:tblpY="20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64"/>
      </w:tblGrid>
      <w:tr w:rsidR="009F34E6" w:rsidTr="009F34E6">
        <w:tc>
          <w:tcPr>
            <w:tcW w:w="5464" w:type="dxa"/>
          </w:tcPr>
          <w:p w:rsidR="009F34E6" w:rsidRDefault="009F34E6" w:rsidP="009F34E6">
            <w:pPr>
              <w:jc w:val="both"/>
              <w:rPr>
                <w:noProof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1905</wp:posOffset>
                  </wp:positionV>
                  <wp:extent cx="2857500" cy="1971675"/>
                  <wp:effectExtent l="19050" t="0" r="0" b="0"/>
                  <wp:wrapTight wrapText="bothSides">
                    <wp:wrapPolygon edited="0">
                      <wp:start x="-144" y="0"/>
                      <wp:lineTo x="-144" y="21496"/>
                      <wp:lineTo x="21600" y="21496"/>
                      <wp:lineTo x="21600" y="0"/>
                      <wp:lineTo x="-144" y="0"/>
                    </wp:wrapPolygon>
                  </wp:wrapTight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34E6" w:rsidTr="009F34E6">
        <w:tc>
          <w:tcPr>
            <w:tcW w:w="5464" w:type="dxa"/>
          </w:tcPr>
          <w:p w:rsidR="009F34E6" w:rsidRPr="00406967" w:rsidRDefault="00406967" w:rsidP="00406967">
            <w:pPr>
              <w:rPr>
                <w:b/>
                <w:noProof/>
                <w:color w:val="002060"/>
                <w:sz w:val="28"/>
                <w:szCs w:val="28"/>
              </w:rPr>
            </w:pPr>
            <w:r>
              <w:rPr>
                <w:b/>
                <w:noProof/>
                <w:color w:val="002060"/>
                <w:sz w:val="28"/>
                <w:szCs w:val="28"/>
              </w:rPr>
              <w:t xml:space="preserve">                               </w:t>
            </w:r>
            <w:r w:rsidR="009F34E6" w:rsidRPr="00406967">
              <w:rPr>
                <w:b/>
                <w:noProof/>
                <w:color w:val="002060"/>
                <w:sz w:val="28"/>
                <w:szCs w:val="28"/>
              </w:rPr>
              <w:t>Стрепет</w:t>
            </w:r>
          </w:p>
        </w:tc>
      </w:tr>
      <w:tr w:rsidR="009F34E6" w:rsidTr="009F34E6">
        <w:tc>
          <w:tcPr>
            <w:tcW w:w="5464" w:type="dxa"/>
          </w:tcPr>
          <w:p w:rsidR="009F34E6" w:rsidRDefault="009F34E6" w:rsidP="009F34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198755</wp:posOffset>
                  </wp:positionV>
                  <wp:extent cx="2857500" cy="1857375"/>
                  <wp:effectExtent l="19050" t="0" r="0" b="0"/>
                  <wp:wrapTight wrapText="bothSides">
                    <wp:wrapPolygon edited="0">
                      <wp:start x="-144" y="0"/>
                      <wp:lineTo x="-144" y="21489"/>
                      <wp:lineTo x="21600" y="21489"/>
                      <wp:lineTo x="21600" y="0"/>
                      <wp:lineTo x="-144" y="0"/>
                    </wp:wrapPolygon>
                  </wp:wrapTight>
                  <wp:docPr id="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34E6" w:rsidTr="009F34E6">
        <w:tc>
          <w:tcPr>
            <w:tcW w:w="5464" w:type="dxa"/>
          </w:tcPr>
          <w:p w:rsidR="009F34E6" w:rsidRPr="00406967" w:rsidRDefault="009F34E6" w:rsidP="009F34E6">
            <w:pPr>
              <w:jc w:val="center"/>
              <w:rPr>
                <w:rFonts w:cstheme="minorHAnsi"/>
                <w:b/>
                <w:color w:val="002060"/>
                <w:sz w:val="28"/>
                <w:szCs w:val="28"/>
              </w:rPr>
            </w:pPr>
            <w:r w:rsidRPr="00406967">
              <w:rPr>
                <w:rFonts w:cstheme="minorHAnsi"/>
                <w:b/>
                <w:color w:val="002060"/>
                <w:sz w:val="28"/>
                <w:szCs w:val="28"/>
              </w:rPr>
              <w:t>Журавль-красавка</w:t>
            </w:r>
          </w:p>
        </w:tc>
      </w:tr>
    </w:tbl>
    <w:p w:rsidR="002F0406" w:rsidRPr="004B2C98" w:rsidRDefault="002F0406" w:rsidP="009F34E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2C98">
        <w:rPr>
          <w:rFonts w:ascii="Times New Roman" w:hAnsi="Times New Roman" w:cs="Times New Roman"/>
          <w:b/>
          <w:sz w:val="28"/>
          <w:szCs w:val="28"/>
        </w:rPr>
        <w:t>Объекты охраны</w:t>
      </w:r>
    </w:p>
    <w:p w:rsidR="004E389B" w:rsidRDefault="002F0406" w:rsidP="004E389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0406">
        <w:rPr>
          <w:rFonts w:ascii="Times New Roman" w:hAnsi="Times New Roman" w:cs="Times New Roman"/>
          <w:sz w:val="28"/>
          <w:szCs w:val="28"/>
        </w:rPr>
        <w:t>К объектам охраны относятся: сайгак,</w:t>
      </w:r>
      <w:r w:rsidR="002E151A" w:rsidRPr="002E151A">
        <w:rPr>
          <w:rFonts w:ascii="Times New Roman" w:hAnsi="Times New Roman" w:cs="Times New Roman"/>
          <w:sz w:val="28"/>
          <w:szCs w:val="28"/>
        </w:rPr>
        <w:t xml:space="preserve"> </w:t>
      </w:r>
      <w:r w:rsidR="002E151A" w:rsidRPr="002F0406">
        <w:rPr>
          <w:rFonts w:ascii="Times New Roman" w:hAnsi="Times New Roman" w:cs="Times New Roman"/>
          <w:sz w:val="28"/>
          <w:szCs w:val="28"/>
        </w:rPr>
        <w:t>а также растительные полупустынные сообщества</w:t>
      </w:r>
      <w:r w:rsidR="002E151A" w:rsidRPr="00052387">
        <w:rPr>
          <w:rFonts w:eastAsia="Calibri"/>
          <w:sz w:val="28"/>
          <w:szCs w:val="28"/>
          <w:lang w:eastAsia="en-US"/>
        </w:rPr>
        <w:t xml:space="preserve"> 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>и редкие виды</w:t>
      </w:r>
      <w:r w:rsidR="00B32335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животных</w:t>
      </w:r>
      <w:r w:rsidR="00C044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>занесенные в Красную Книгу РСФСР: журавль-красавка (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Anthropoides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Virgo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категория), степной орел</w:t>
      </w:r>
      <w:r w:rsidR="00470E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Aguila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гара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k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категория), орел-могильник (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Aguila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heliaca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категория), стрепет (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Otis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tetrax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категория), дрофа (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Otis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tarda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категория</w:t>
      </w:r>
      <w:r w:rsidR="004E389B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>, курганник (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Buteo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rufinus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III</w:t>
      </w:r>
      <w:r w:rsidR="002E151A" w:rsidRPr="00B32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категория). </w:t>
      </w:r>
    </w:p>
    <w:p w:rsidR="004E389B" w:rsidRDefault="004E389B" w:rsidP="004E389B">
      <w:pPr>
        <w:pStyle w:val="a3"/>
        <w:ind w:left="1429"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389B" w:rsidRPr="004E389B" w:rsidRDefault="004E389B" w:rsidP="004E389B">
      <w:pPr>
        <w:pStyle w:val="a3"/>
        <w:ind w:left="1429"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89B">
        <w:rPr>
          <w:rFonts w:ascii="Times New Roman" w:hAnsi="Times New Roman" w:cs="Times New Roman"/>
          <w:b/>
          <w:sz w:val="28"/>
          <w:szCs w:val="28"/>
        </w:rPr>
        <w:t>Обеспечение охраны и функционирования ООПТ</w:t>
      </w:r>
    </w:p>
    <w:p w:rsidR="004E389B" w:rsidRPr="004E389B" w:rsidRDefault="004E389B" w:rsidP="004E389B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89B">
        <w:rPr>
          <w:rFonts w:ascii="Times New Roman" w:hAnsi="Times New Roman" w:cs="Times New Roman"/>
          <w:b/>
          <w:sz w:val="28"/>
          <w:szCs w:val="28"/>
        </w:rPr>
        <w:t xml:space="preserve">Государственные органы и юридические лица, ответственные за обеспечение охраны и функционирование ООПТ: </w:t>
      </w:r>
    </w:p>
    <w:p w:rsidR="004E389B" w:rsidRPr="004E389B" w:rsidRDefault="004E389B" w:rsidP="004E389B">
      <w:pPr>
        <w:pStyle w:val="a3"/>
        <w:ind w:left="1429" w:hanging="720"/>
        <w:jc w:val="both"/>
        <w:rPr>
          <w:rFonts w:ascii="Times New Roman" w:hAnsi="Times New Roman" w:cs="Times New Roman"/>
          <w:sz w:val="28"/>
          <w:szCs w:val="28"/>
        </w:rPr>
      </w:pPr>
      <w:r w:rsidRPr="004E389B">
        <w:rPr>
          <w:rFonts w:ascii="Times New Roman" w:hAnsi="Times New Roman" w:cs="Times New Roman"/>
          <w:sz w:val="28"/>
          <w:szCs w:val="28"/>
        </w:rPr>
        <w:t>Министерство природных ресурсов и экологии Российской Федерации</w:t>
      </w:r>
      <w:r w:rsidR="00D20BC1">
        <w:rPr>
          <w:rFonts w:ascii="Times New Roman" w:hAnsi="Times New Roman" w:cs="Times New Roman"/>
          <w:sz w:val="28"/>
          <w:szCs w:val="28"/>
        </w:rPr>
        <w:t>,</w:t>
      </w:r>
      <w:r w:rsidRPr="004E38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74BF" w:rsidRPr="004E389B" w:rsidRDefault="004E389B" w:rsidP="004E389B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89B">
        <w:rPr>
          <w:rFonts w:ascii="Times New Roman" w:hAnsi="Times New Roman" w:cs="Times New Roman"/>
          <w:sz w:val="28"/>
          <w:szCs w:val="28"/>
        </w:rPr>
        <w:t>Федеральное государственное бюджетное учреждение "Государственный природный биосферный заповедник "Черные земли"</w:t>
      </w:r>
      <w:r w:rsidR="00D20BC1">
        <w:rPr>
          <w:rFonts w:ascii="Times New Roman" w:hAnsi="Times New Roman" w:cs="Times New Roman"/>
          <w:sz w:val="28"/>
          <w:szCs w:val="28"/>
        </w:rPr>
        <w:t>.</w:t>
      </w:r>
    </w:p>
    <w:p w:rsidR="004E389B" w:rsidRDefault="004E389B" w:rsidP="006C5443">
      <w:pPr>
        <w:pStyle w:val="a3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5E36" w:rsidRPr="004E389B" w:rsidRDefault="00425E36" w:rsidP="006C5443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4E389B">
        <w:rPr>
          <w:rFonts w:ascii="Times New Roman" w:hAnsi="Times New Roman" w:cs="Times New Roman"/>
          <w:b/>
          <w:sz w:val="28"/>
          <w:szCs w:val="28"/>
        </w:rPr>
        <w:t>Источники</w:t>
      </w:r>
      <w:r w:rsidRPr="004E389B">
        <w:rPr>
          <w:rFonts w:ascii="Times New Roman" w:hAnsi="Times New Roman" w:cs="Times New Roman"/>
          <w:sz w:val="28"/>
          <w:szCs w:val="28"/>
        </w:rPr>
        <w:t>:</w:t>
      </w:r>
    </w:p>
    <w:p w:rsidR="00B32820" w:rsidRPr="004E389B" w:rsidRDefault="00B32820" w:rsidP="006C5443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425E36" w:rsidRPr="007A52A6" w:rsidRDefault="00425E36" w:rsidP="000B55DA">
      <w:pPr>
        <w:pStyle w:val="a3"/>
        <w:numPr>
          <w:ilvl w:val="0"/>
          <w:numId w:val="5"/>
        </w:numPr>
        <w:ind w:left="1276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C6527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7A52A6">
        <w:rPr>
          <w:rFonts w:ascii="Times New Roman" w:hAnsi="Times New Roman" w:cs="Times New Roman"/>
          <w:sz w:val="28"/>
          <w:szCs w:val="28"/>
        </w:rPr>
        <w:t>://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A52A6">
        <w:rPr>
          <w:rFonts w:ascii="Times New Roman" w:hAnsi="Times New Roman" w:cs="Times New Roman"/>
          <w:sz w:val="28"/>
          <w:szCs w:val="28"/>
        </w:rPr>
        <w:t>.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Pr="007A52A6">
        <w:rPr>
          <w:rFonts w:ascii="Times New Roman" w:hAnsi="Times New Roman" w:cs="Times New Roman"/>
          <w:sz w:val="28"/>
          <w:szCs w:val="28"/>
        </w:rPr>
        <w:t>.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7A52A6">
        <w:rPr>
          <w:rFonts w:ascii="Times New Roman" w:hAnsi="Times New Roman" w:cs="Times New Roman"/>
          <w:sz w:val="28"/>
          <w:szCs w:val="28"/>
        </w:rPr>
        <w:t>/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wiki</w:t>
      </w:r>
      <w:r w:rsidRPr="007A52A6">
        <w:rPr>
          <w:rFonts w:ascii="Times New Roman" w:hAnsi="Times New Roman" w:cs="Times New Roman"/>
          <w:sz w:val="28"/>
          <w:szCs w:val="28"/>
        </w:rPr>
        <w:t>/</w:t>
      </w:r>
      <w:r w:rsidRPr="00C65272">
        <w:rPr>
          <w:rFonts w:ascii="Times New Roman" w:hAnsi="Times New Roman" w:cs="Times New Roman"/>
          <w:sz w:val="28"/>
          <w:szCs w:val="28"/>
        </w:rPr>
        <w:t>Сарпинский</w:t>
      </w:r>
    </w:p>
    <w:p w:rsidR="00425E36" w:rsidRPr="007A52A6" w:rsidRDefault="00425E36" w:rsidP="000B55DA">
      <w:pPr>
        <w:pStyle w:val="a3"/>
        <w:numPr>
          <w:ilvl w:val="0"/>
          <w:numId w:val="5"/>
        </w:numPr>
        <w:ind w:left="1276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C6527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7A52A6">
        <w:rPr>
          <w:rFonts w:ascii="Times New Roman" w:hAnsi="Times New Roman" w:cs="Times New Roman"/>
          <w:sz w:val="28"/>
          <w:szCs w:val="28"/>
        </w:rPr>
        <w:t>://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proklyatyray</w:t>
      </w:r>
      <w:r w:rsidRPr="007A52A6">
        <w:rPr>
          <w:rFonts w:ascii="Times New Roman" w:hAnsi="Times New Roman" w:cs="Times New Roman"/>
          <w:sz w:val="28"/>
          <w:szCs w:val="28"/>
        </w:rPr>
        <w:t>.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net</w:t>
      </w:r>
      <w:r w:rsidRPr="007A52A6">
        <w:rPr>
          <w:rFonts w:ascii="Times New Roman" w:hAnsi="Times New Roman" w:cs="Times New Roman"/>
          <w:sz w:val="28"/>
          <w:szCs w:val="28"/>
        </w:rPr>
        <w:t>/3407-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zakaznik</w:t>
      </w:r>
      <w:r w:rsidRPr="007A52A6">
        <w:rPr>
          <w:rFonts w:ascii="Times New Roman" w:hAnsi="Times New Roman" w:cs="Times New Roman"/>
          <w:sz w:val="28"/>
          <w:szCs w:val="28"/>
        </w:rPr>
        <w:t>-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sarpinskij</w:t>
      </w:r>
      <w:r w:rsidRPr="007A52A6">
        <w:rPr>
          <w:rFonts w:ascii="Times New Roman" w:hAnsi="Times New Roman" w:cs="Times New Roman"/>
          <w:sz w:val="28"/>
          <w:szCs w:val="28"/>
        </w:rPr>
        <w:t>.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p w:rsidR="00425E36" w:rsidRPr="007A52A6" w:rsidRDefault="00425E36" w:rsidP="000B55DA">
      <w:pPr>
        <w:pStyle w:val="a3"/>
        <w:numPr>
          <w:ilvl w:val="0"/>
          <w:numId w:val="5"/>
        </w:numPr>
        <w:ind w:left="1276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C65272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7A52A6">
        <w:rPr>
          <w:rFonts w:ascii="Times New Roman" w:hAnsi="Times New Roman" w:cs="Times New Roman"/>
          <w:sz w:val="28"/>
          <w:szCs w:val="28"/>
        </w:rPr>
        <w:t>://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7A52A6">
        <w:rPr>
          <w:rFonts w:ascii="Times New Roman" w:hAnsi="Times New Roman" w:cs="Times New Roman"/>
          <w:sz w:val="28"/>
          <w:szCs w:val="28"/>
        </w:rPr>
        <w:t>.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nationalcard</w:t>
      </w:r>
      <w:r w:rsidRPr="007A52A6">
        <w:rPr>
          <w:rFonts w:ascii="Times New Roman" w:hAnsi="Times New Roman" w:cs="Times New Roman"/>
          <w:sz w:val="28"/>
          <w:szCs w:val="28"/>
        </w:rPr>
        <w:t>.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A52A6">
        <w:rPr>
          <w:rFonts w:ascii="Times New Roman" w:hAnsi="Times New Roman" w:cs="Times New Roman"/>
          <w:sz w:val="28"/>
          <w:szCs w:val="28"/>
        </w:rPr>
        <w:t>/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information</w:t>
      </w:r>
      <w:r w:rsidRPr="007A52A6">
        <w:rPr>
          <w:rFonts w:ascii="Times New Roman" w:hAnsi="Times New Roman" w:cs="Times New Roman"/>
          <w:sz w:val="28"/>
          <w:szCs w:val="28"/>
        </w:rPr>
        <w:t>/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park</w:t>
      </w:r>
      <w:r w:rsidRPr="007A52A6">
        <w:rPr>
          <w:rFonts w:ascii="Times New Roman" w:hAnsi="Times New Roman" w:cs="Times New Roman"/>
          <w:sz w:val="28"/>
          <w:szCs w:val="28"/>
        </w:rPr>
        <w:t>/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sarpin</w:t>
      </w:r>
      <w:r w:rsidRPr="007A52A6">
        <w:rPr>
          <w:rFonts w:ascii="Times New Roman" w:hAnsi="Times New Roman" w:cs="Times New Roman"/>
          <w:sz w:val="28"/>
          <w:szCs w:val="28"/>
        </w:rPr>
        <w:t>/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comm</w:t>
      </w:r>
      <w:r w:rsidRPr="007A52A6">
        <w:rPr>
          <w:rFonts w:ascii="Times New Roman" w:hAnsi="Times New Roman" w:cs="Times New Roman"/>
          <w:sz w:val="28"/>
          <w:szCs w:val="28"/>
        </w:rPr>
        <w:t>.</w:t>
      </w:r>
      <w:r w:rsidRPr="00C65272"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p w:rsidR="00425E36" w:rsidRDefault="00425E36" w:rsidP="000B55D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firstLine="507"/>
        <w:jc w:val="both"/>
        <w:rPr>
          <w:rFonts w:ascii="Times New Roman" w:hAnsi="Times New Roman"/>
          <w:sz w:val="28"/>
          <w:szCs w:val="28"/>
        </w:rPr>
      </w:pPr>
      <w:r w:rsidRPr="00C65272">
        <w:rPr>
          <w:rFonts w:ascii="Times New Roman" w:hAnsi="Times New Roman"/>
          <w:sz w:val="28"/>
          <w:szCs w:val="28"/>
        </w:rPr>
        <w:lastRenderedPageBreak/>
        <w:t>«Об утверждении Положения о государственном природном заказнике федерального значения «Сарпинский» (Зарегистрировано в Минюсте РФ 20.08.2010 N 18205): Приказ Минприроды РФ от 08.07.2010 N 239 // Консультант плюс: электронная правовая база данных.</w:t>
      </w:r>
    </w:p>
    <w:p w:rsidR="00693669" w:rsidRPr="000B55DA" w:rsidRDefault="00693669" w:rsidP="000B55D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693669">
        <w:rPr>
          <w:rFonts w:ascii="Times New Roman" w:hAnsi="Times New Roman" w:cs="Times New Roman"/>
          <w:sz w:val="28"/>
          <w:szCs w:val="28"/>
        </w:rPr>
        <w:t>Приказ главного управления охотничьего хозяйства и заповедников при Совете Министров РСФС</w:t>
      </w:r>
      <w:r>
        <w:rPr>
          <w:rFonts w:ascii="Times New Roman" w:hAnsi="Times New Roman" w:cs="Times New Roman"/>
          <w:sz w:val="28"/>
          <w:szCs w:val="28"/>
        </w:rPr>
        <w:t xml:space="preserve">Р от 07.07.1987 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259</w:t>
      </w:r>
      <w:r w:rsidRPr="00C65272">
        <w:rPr>
          <w:rFonts w:ascii="Times New Roman" w:hAnsi="Times New Roman"/>
          <w:sz w:val="28"/>
          <w:szCs w:val="28"/>
        </w:rPr>
        <w:t>// Консультант плюс: электронная правовая база данных.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right="141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bCs/>
          <w:sz w:val="28"/>
          <w:szCs w:val="28"/>
        </w:rPr>
        <w:t>Борликов, Герман Манджиевич.</w:t>
      </w:r>
      <w:r w:rsidRPr="000B55DA">
        <w:rPr>
          <w:rFonts w:ascii="Times New Roman" w:hAnsi="Times New Roman" w:cs="Times New Roman"/>
          <w:sz w:val="28"/>
          <w:szCs w:val="28"/>
        </w:rPr>
        <w:t xml:space="preserve"> Об особо охраняемых природных территориях в Республике Калмыкия и перспективах их развития: материалы временных коллективов / Г. М. Борликов, В. Г. Позняк; Особо охраняемые природные территории бассейна Волги: совещание экологического парламента Волжского бассейна и Северного Каспия (1993; Астрахань) // Материалы к совещанию эколог. парламента Волж. бассейна и Сев. Каспия «Особо охраняемые природные территории бассейна Волги». – Астрахань, 1993. – С. 21–24.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bCs/>
          <w:sz w:val="28"/>
          <w:szCs w:val="28"/>
        </w:rPr>
        <w:t>Зеленская, Елена Анатольевна.</w:t>
      </w:r>
      <w:r w:rsidRPr="000B55DA">
        <w:rPr>
          <w:rFonts w:ascii="Times New Roman" w:hAnsi="Times New Roman" w:cs="Times New Roman"/>
          <w:sz w:val="28"/>
          <w:szCs w:val="28"/>
        </w:rPr>
        <w:t xml:space="preserve"> Экологическое образование и воспитание сельского населения Калмыкии / Е. А. Зеленская, Г. О. Суслякова // Вестн. учебно-метод. объединения по образованию в области природообустройства и водопользования. – 2013. – </w:t>
      </w:r>
      <w:r w:rsidRPr="000B55DA">
        <w:rPr>
          <w:rFonts w:ascii="Times New Roman" w:hAnsi="Times New Roman" w:cs="Times New Roman"/>
          <w:bCs/>
          <w:sz w:val="28"/>
          <w:szCs w:val="28"/>
        </w:rPr>
        <w:t>№ 5</w:t>
      </w:r>
      <w:r w:rsidRPr="000B55DA">
        <w:rPr>
          <w:rFonts w:ascii="Times New Roman" w:hAnsi="Times New Roman" w:cs="Times New Roman"/>
          <w:sz w:val="28"/>
          <w:szCs w:val="28"/>
        </w:rPr>
        <w:t>. – С. 282–288.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bCs/>
          <w:sz w:val="28"/>
          <w:szCs w:val="28"/>
        </w:rPr>
        <w:t>Иджилова, Д. В.</w:t>
      </w:r>
      <w:r w:rsidRPr="000B55DA">
        <w:rPr>
          <w:rFonts w:ascii="Times New Roman" w:hAnsi="Times New Roman" w:cs="Times New Roman"/>
          <w:sz w:val="28"/>
          <w:szCs w:val="28"/>
        </w:rPr>
        <w:t xml:space="preserve"> Экологический туризм (экотуризм) – это форма устойчивого туризма / Д. В. Иджилова, А. Алексеева // Экономика и управление отраслями, комплексами на основе инновац. подхода: материалы междунар. научно-практ. конф. – Элиста: «НПП» «Джангар», 2014. – С. 566–571. – Библиогр.: с. 571 (3 назв.). 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bCs/>
          <w:sz w:val="28"/>
          <w:szCs w:val="28"/>
        </w:rPr>
        <w:t>Кимсанов, Н. Н.</w:t>
      </w:r>
      <w:r w:rsidRPr="000B55DA">
        <w:rPr>
          <w:rFonts w:ascii="Times New Roman" w:hAnsi="Times New Roman" w:cs="Times New Roman"/>
          <w:sz w:val="28"/>
          <w:szCs w:val="28"/>
        </w:rPr>
        <w:t xml:space="preserve"> Особо охраняемые территории в границах Яшкульского района Калмыкии / Н. Н. Кимсанов, Е. А. Зеленская // Природно-ресурс. потенциал Прикаспия и сопред. территорий: проблемы его рацион. использования: материалы III регион. заоч. студенч. научно-практ. конф. (20–21 апреля 2016). – Элиста, 2016. – С. 186–189.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sz w:val="28"/>
          <w:szCs w:val="28"/>
        </w:rPr>
        <w:t>Красная книга Республики Калмыкия: [в 2 т.] / [редкол.: Н. Л. Очиров (пред.)]; Правительство РК, Мин-во природ. ресурсов и охраны окружающей среды РК. – Элиста: [«НПП «Джангар].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sz w:val="28"/>
          <w:szCs w:val="28"/>
        </w:rPr>
        <w:t>Т. 1: Редкие и находящиеся под угрозой исчезновения животные / [авт.-сост.: В. Б. Бадмаев, В. Э. Бадмаев, С. Г. Босхамджиева и др.; отв. ред.: В. М. Музаев]. – 2013. – 200 с.: ил. – Библиогр.: с. 181–197. – Алф. указ. русских названий животных, занесенных в Красную книгу РК: с. 198. – Алф. указ. лат. назв. животных, занес. в Красную книгу РК: с. 199.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sz w:val="28"/>
          <w:szCs w:val="28"/>
        </w:rPr>
        <w:lastRenderedPageBreak/>
        <w:t>Т. 2: Редкие и находящиеся под угрозой исчезновения растения и грибы / [авт.-сост.: Т. Б. Алексеева, Е. Ч. Аюшева, В. А. Бананова и др.; отв. ред.: Н. М. Бакташева]. – 2014. – 199 с.: ил. – Библиогр.: с. 191–194. – Алф. указ. русских назв. растений и грибов, занес. в Красную кн. РК: с. 195–196. – Алф. указ. лат. назв. растений и грибов, занес. в Красную кн. РК: с. 197 –198.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right="-142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bCs/>
          <w:sz w:val="28"/>
          <w:szCs w:val="28"/>
        </w:rPr>
        <w:t xml:space="preserve">Кугультинов, С. В. </w:t>
      </w:r>
      <w:r w:rsidRPr="000B55DA">
        <w:rPr>
          <w:rFonts w:ascii="Times New Roman" w:hAnsi="Times New Roman" w:cs="Times New Roman"/>
          <w:sz w:val="28"/>
          <w:szCs w:val="28"/>
        </w:rPr>
        <w:t xml:space="preserve">О состоянии особо охраняемых природных территорий Республики Калмыкия / С. В. Кугультинов, Ю. Б. Каминов, Р. А. Меджидов // Проблемы сохранения биоразнообразия Северо-Зап. Прикаспия: материалы Междунар. научно-практ. конф. – Элиста, 2007. – С. 111–127. – Библиогр.: с. 126–127 (8 назв.). 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right="-142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bCs/>
          <w:sz w:val="28"/>
          <w:szCs w:val="28"/>
        </w:rPr>
        <w:t>Лазарева, Виктория Георгиевна.</w:t>
      </w:r>
      <w:r w:rsidRPr="000B55DA">
        <w:rPr>
          <w:rFonts w:ascii="Times New Roman" w:hAnsi="Times New Roman" w:cs="Times New Roman"/>
          <w:sz w:val="28"/>
          <w:szCs w:val="28"/>
        </w:rPr>
        <w:t xml:space="preserve"> Особо охраняемые природные территории Яшкульского района республики Калмыкия. / В. Г. Лазарева, В. В. Сератирова, Д. Н. Болдырева // Проблемы сохранения и рацион. использования биоразнообразия Прикаспия и сопред. регионов: материалы VIII междунар. научно-практ. конф. – Элиста, 2012. – С. 32–35. – Библиогр.: с. 35 (4 назв.). 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firstLine="507"/>
        <w:jc w:val="both"/>
        <w:rPr>
          <w:rFonts w:ascii="Times New Roman" w:hAnsi="Times New Roman"/>
          <w:sz w:val="28"/>
          <w:szCs w:val="28"/>
        </w:rPr>
      </w:pPr>
      <w:r w:rsidRPr="000B55DA">
        <w:rPr>
          <w:rFonts w:ascii="Times New Roman" w:eastAsia="MS Mincho" w:hAnsi="Times New Roman" w:cs="Times New Roman"/>
          <w:bCs/>
          <w:sz w:val="28"/>
          <w:szCs w:val="28"/>
        </w:rPr>
        <w:t>Музаев, В. М.</w:t>
      </w:r>
      <w:r w:rsidRPr="000B55DA">
        <w:rPr>
          <w:rFonts w:ascii="Times New Roman" w:eastAsia="MS Mincho" w:hAnsi="Times New Roman" w:cs="Times New Roman"/>
          <w:sz w:val="28"/>
          <w:szCs w:val="28"/>
        </w:rPr>
        <w:t xml:space="preserve"> Новые данные о некоторых редких видах птиц, рекомендованных к занесению в Красную книгу Республики Калмыкия / </w:t>
      </w:r>
      <w:r w:rsidRPr="000B55DA">
        <w:rPr>
          <w:rFonts w:ascii="Times New Roman" w:eastAsia="MS Mincho" w:hAnsi="Times New Roman" w:cs="Times New Roman"/>
          <w:bCs/>
          <w:sz w:val="28"/>
          <w:szCs w:val="28"/>
        </w:rPr>
        <w:t>В.</w:t>
      </w:r>
      <w:r w:rsidRPr="000B55DA">
        <w:rPr>
          <w:rFonts w:ascii="Times New Roman" w:eastAsia="MS Mincho" w:hAnsi="Times New Roman" w:cs="Times New Roman"/>
          <w:sz w:val="28"/>
          <w:szCs w:val="28"/>
        </w:rPr>
        <w:t xml:space="preserve"> Музаев, Г. И. Эрдненов // Проблемы сохранения и рацион. использования биоразнообразия Прикаспия и сопред. регионов: материалы VII заоч. Междунар. науч.-практ. конф. (VII; 2010 г.; Элиста). – Элиста, 2010. – С. 85–88.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firstLine="50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B55DA">
        <w:rPr>
          <w:rFonts w:ascii="Times New Roman" w:eastAsia="MS Mincho" w:hAnsi="Times New Roman" w:cs="Times New Roman"/>
          <w:bCs/>
          <w:sz w:val="28"/>
          <w:szCs w:val="28"/>
          <w:u w:val="single"/>
        </w:rPr>
        <w:t>Музаев, В. М.</w:t>
      </w:r>
      <w:r w:rsidRPr="000B55DA">
        <w:rPr>
          <w:rFonts w:ascii="Times New Roman" w:eastAsia="MS Mincho" w:hAnsi="Times New Roman" w:cs="Times New Roman"/>
          <w:b/>
          <w:bCs/>
          <w:sz w:val="28"/>
          <w:szCs w:val="28"/>
          <w:u w:val="single"/>
        </w:rPr>
        <w:t xml:space="preserve"> </w:t>
      </w:r>
      <w:r w:rsidRPr="000B55DA">
        <w:rPr>
          <w:rFonts w:ascii="Times New Roman" w:eastAsia="MS Mincho" w:hAnsi="Times New Roman" w:cs="Times New Roman"/>
          <w:bCs/>
          <w:sz w:val="28"/>
          <w:szCs w:val="28"/>
          <w:u w:val="single"/>
        </w:rPr>
        <w:t>О встречах в</w:t>
      </w:r>
      <w:r w:rsidRPr="000B55DA">
        <w:rPr>
          <w:rFonts w:ascii="Times New Roman" w:eastAsia="MS Mincho" w:hAnsi="Times New Roman" w:cs="Times New Roman"/>
          <w:sz w:val="28"/>
          <w:szCs w:val="28"/>
          <w:u w:val="single"/>
        </w:rPr>
        <w:t xml:space="preserve"> периоды миграций некоторых редких для Калмыкии видов соколообразных птиц / В. М. Музаев [и др.] // Проблемы сохранения и рацион. использования биоразнообразия Прикаспия и сопред. регионов: материалы VII заоч. Междунар. науч.-практ. конф. (VII; 2010 г.; Элиста). – Элиста, 2010. – С. 82–85. – Библиогр.: с. 85</w:t>
      </w:r>
      <w:r w:rsidRPr="000B55DA">
        <w:rPr>
          <w:rFonts w:ascii="Times New Roman" w:eastAsia="MS Mincho" w:hAnsi="Times New Roman" w:cs="Times New Roman"/>
          <w:sz w:val="28"/>
          <w:szCs w:val="28"/>
        </w:rPr>
        <w:t>.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right="-142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bCs/>
          <w:sz w:val="28"/>
          <w:szCs w:val="28"/>
        </w:rPr>
        <w:t>Настинова, Галина Эрднеевна.</w:t>
      </w:r>
      <w:r w:rsidRPr="000B55DA">
        <w:rPr>
          <w:rFonts w:ascii="Times New Roman" w:hAnsi="Times New Roman" w:cs="Times New Roman"/>
          <w:sz w:val="28"/>
          <w:szCs w:val="28"/>
        </w:rPr>
        <w:t xml:space="preserve"> Перспективы расширения сети ООПТ Республики Калмыкия / Г. Э. Настинова // Известия ДГПУ. – 2010. – </w:t>
      </w:r>
      <w:r w:rsidRPr="000B55DA">
        <w:rPr>
          <w:rFonts w:ascii="Times New Roman" w:hAnsi="Times New Roman" w:cs="Times New Roman"/>
          <w:bCs/>
          <w:sz w:val="28"/>
          <w:szCs w:val="28"/>
        </w:rPr>
        <w:t>№ 2</w:t>
      </w:r>
      <w:r w:rsidRPr="000B55DA">
        <w:rPr>
          <w:rFonts w:ascii="Times New Roman" w:hAnsi="Times New Roman" w:cs="Times New Roman"/>
          <w:sz w:val="28"/>
          <w:szCs w:val="28"/>
        </w:rPr>
        <w:t>. – С. 102–107. – (Серия естественные науки).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right="-142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bCs/>
          <w:sz w:val="28"/>
          <w:szCs w:val="28"/>
        </w:rPr>
        <w:t>Настинова, Галина Эрднеевна.</w:t>
      </w:r>
      <w:r w:rsidRPr="000B55DA">
        <w:rPr>
          <w:rFonts w:ascii="Times New Roman" w:hAnsi="Times New Roman" w:cs="Times New Roman"/>
          <w:sz w:val="28"/>
          <w:szCs w:val="28"/>
        </w:rPr>
        <w:t xml:space="preserve"> Современное состояние и перспективы развития экологического туризма в Республике Калмыкия / Г. Э. Настинова // Современные проблемы географии, экологии и природопользования: материалы Международ. научно-практ. конф. 25–26 апреля. – 2012. – С. 443–448. – Библиогр.: с. 448 (5 назв.). 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right="-142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bCs/>
          <w:sz w:val="28"/>
          <w:szCs w:val="28"/>
        </w:rPr>
        <w:t>Настинова, Галина Эрднеевна.</w:t>
      </w:r>
      <w:r w:rsidRPr="000B55DA">
        <w:rPr>
          <w:rFonts w:ascii="Times New Roman" w:hAnsi="Times New Roman" w:cs="Times New Roman"/>
          <w:sz w:val="28"/>
          <w:szCs w:val="28"/>
        </w:rPr>
        <w:t xml:space="preserve"> Современные особо охраняемые природные территории Республики Калмыкия / Г. Э. Настинова // Известия ДГПУ. – 2010. – </w:t>
      </w:r>
      <w:r w:rsidRPr="000B55DA">
        <w:rPr>
          <w:rFonts w:ascii="Times New Roman" w:hAnsi="Times New Roman" w:cs="Times New Roman"/>
          <w:bCs/>
          <w:sz w:val="28"/>
          <w:szCs w:val="28"/>
        </w:rPr>
        <w:t>№ 1</w:t>
      </w:r>
      <w:r w:rsidRPr="000B55DA">
        <w:rPr>
          <w:rFonts w:ascii="Times New Roman" w:hAnsi="Times New Roman" w:cs="Times New Roman"/>
          <w:sz w:val="28"/>
          <w:szCs w:val="28"/>
        </w:rPr>
        <w:t xml:space="preserve">. – С. 98–104. – ( Серия естественные </w:t>
      </w:r>
      <w:r w:rsidRPr="000B55DA">
        <w:rPr>
          <w:rFonts w:ascii="Times New Roman" w:hAnsi="Times New Roman" w:cs="Times New Roman"/>
          <w:sz w:val="28"/>
          <w:szCs w:val="28"/>
        </w:rPr>
        <w:lastRenderedPageBreak/>
        <w:t>науки).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right="-142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bCs/>
          <w:sz w:val="28"/>
          <w:szCs w:val="28"/>
        </w:rPr>
        <w:t>Настинова, Галина Эрднеевна.</w:t>
      </w:r>
      <w:r w:rsidRPr="000B55DA">
        <w:rPr>
          <w:rFonts w:ascii="Times New Roman" w:hAnsi="Times New Roman" w:cs="Times New Roman"/>
          <w:sz w:val="28"/>
          <w:szCs w:val="28"/>
        </w:rPr>
        <w:t xml:space="preserve"> Эколого-ориентированная деятельность школьников в системе ООПТ Республики Калмыкия в целях устойчивого развития / Г. Э. Настинова // Проблемы развития региона в условиях трансформации общества: материалы всерос. научно-практ. конф. – Элиста, 2007. – С. 68–72.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tabs>
          <w:tab w:val="left" w:pos="8647"/>
          <w:tab w:val="left" w:pos="9356"/>
        </w:tabs>
        <w:autoSpaceDE w:val="0"/>
        <w:autoSpaceDN w:val="0"/>
        <w:adjustRightInd w:val="0"/>
        <w:spacing w:after="0" w:line="240" w:lineRule="auto"/>
        <w:ind w:left="1276" w:right="-284" w:firstLine="50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0B55DA">
        <w:rPr>
          <w:rFonts w:ascii="Times New Roman" w:eastAsia="MS Mincho" w:hAnsi="Times New Roman" w:cs="Times New Roman"/>
          <w:bCs/>
          <w:sz w:val="28"/>
          <w:szCs w:val="28"/>
        </w:rPr>
        <w:t>Редкие птицы Калмыкии и их охрана</w:t>
      </w:r>
      <w:r w:rsidRPr="000B55DA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: </w:t>
      </w:r>
      <w:r w:rsidRPr="000B55DA">
        <w:rPr>
          <w:rFonts w:ascii="Times New Roman" w:eastAsia="MS Mincho" w:hAnsi="Times New Roman" w:cs="Times New Roman"/>
          <w:bCs/>
          <w:sz w:val="28"/>
          <w:szCs w:val="28"/>
        </w:rPr>
        <w:t>учеб. нагляд. пособие для школьников / авт. текстов: А. Н. Антончиков, Е. Н. Гуртовая, К. Е. Литвин [и др.]; ред. А. Л. Мищенко, В. М. Музаев, С. Б. Розенфельд, Б. И. Убушаев; худож. Е. А. Коблик; М-во природ. ресурсов  и охраны окружающей среды РК, Мин-во образования, культуры и науки РК, БОУ ДПОПКС РК «Калмыцкий Республик. ин-т повышения квалификации работников образования, БОУ ДОД РК «Эколого-биолог. центр учащихся. – 1-е изд. – Элиста, 2012. – 48 с.: ил. – Библиогр.: с. 47.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right="141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sz w:val="28"/>
          <w:szCs w:val="28"/>
        </w:rPr>
        <w:t>Убушаев, Б. И. Оценка взаимодействия населения Федеральных заказников и заповедника «Чёрные земли» / Б. И. Убушаев, Б. С. Убушаев // Экология и природная среда Калмыкии: сб. науч. тр. Гос. природ. биосфер. заповедника «Чёрные Земли». – Элиста, 2015. – С. 5–15.: табл.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right="-142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sz w:val="28"/>
          <w:szCs w:val="28"/>
        </w:rPr>
        <w:t>Фотокаталог редких и исчезающих видов флоры Республики Калмыкия: (научно-попул. изд.) / Регион. эколог. обществ. орг. Республики Калмыкия «Наш край»; [авт. и сост.: А. А. Ташнинова, Н. Л. Фёдорова; редкол.: А. П. Богун, С. С. Уланова. – Элиста: [б. и.], 2013. – 50 с.: ил. – Библиогр.: с. 47 – 48 (29 назв).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right="-142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bCs/>
          <w:sz w:val="28"/>
          <w:szCs w:val="28"/>
        </w:rPr>
        <w:t>Яванова, Н. Ц.</w:t>
      </w:r>
      <w:r w:rsidRPr="000B55DA">
        <w:rPr>
          <w:rFonts w:ascii="Times New Roman" w:hAnsi="Times New Roman" w:cs="Times New Roman"/>
          <w:sz w:val="28"/>
          <w:szCs w:val="28"/>
        </w:rPr>
        <w:t xml:space="preserve"> Экологические аспекты проблем рационального использования природных ресурсов, использования животного мира и охрана окружающей среды в Калмыкии / Н. Ц. Яванова, Н. Л. Муджиков // Природно-ресурс. потенциал Прикаспия и сопред. территорий: проблемы его рацион. использования. – Элиста, 2015. – </w:t>
      </w:r>
      <w:r w:rsidRPr="000B55DA">
        <w:rPr>
          <w:rFonts w:ascii="Times New Roman" w:hAnsi="Times New Roman" w:cs="Times New Roman"/>
          <w:bCs/>
          <w:sz w:val="28"/>
          <w:szCs w:val="28"/>
        </w:rPr>
        <w:t>24–25 апреля 2015 г.</w:t>
      </w:r>
      <w:r w:rsidRPr="000B55DA">
        <w:rPr>
          <w:rFonts w:ascii="Times New Roman" w:hAnsi="Times New Roman" w:cs="Times New Roman"/>
          <w:sz w:val="28"/>
          <w:szCs w:val="28"/>
        </w:rPr>
        <w:t xml:space="preserve"> – С. 151–153.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right="-142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bCs/>
          <w:sz w:val="28"/>
          <w:szCs w:val="28"/>
        </w:rPr>
        <w:t>Янова, Марина Владимировна.</w:t>
      </w:r>
      <w:r w:rsidRPr="000B55DA">
        <w:rPr>
          <w:rFonts w:ascii="Times New Roman" w:hAnsi="Times New Roman" w:cs="Times New Roman"/>
          <w:sz w:val="28"/>
          <w:szCs w:val="28"/>
        </w:rPr>
        <w:t xml:space="preserve"> Экология флоры степной зоны Юга России (источники и историография): учеб. пособие по регионалистике / М. В. Янова, И. А. Горяев; [под науч. ред. М. В. Яновой]; Мин-во образования и науки РК, Ин-т комплекс. исслед. аридных территорий РК. – Москва: [ИИУ МГОУ], 2016. – 457 с. – Имен. указ.: с. 441 – 445. – Библиогр.: с. 448–454 (41 назв.). </w:t>
      </w:r>
    </w:p>
    <w:p w:rsidR="000B55DA" w:rsidRPr="000B55DA" w:rsidRDefault="000B55DA" w:rsidP="000B55D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276" w:right="-142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0B55DA">
        <w:rPr>
          <w:rFonts w:ascii="Times New Roman" w:hAnsi="Times New Roman" w:cs="Times New Roman"/>
          <w:bCs/>
          <w:sz w:val="28"/>
          <w:szCs w:val="28"/>
        </w:rPr>
        <w:t>Янова, Марина Владимировна.</w:t>
      </w:r>
      <w:r w:rsidRPr="000B55DA">
        <w:rPr>
          <w:rFonts w:ascii="Times New Roman" w:hAnsi="Times New Roman" w:cs="Times New Roman"/>
          <w:sz w:val="28"/>
          <w:szCs w:val="28"/>
        </w:rPr>
        <w:t xml:space="preserve"> Экология Юга России: проблемы исследований / М. В. Янова. – Saarbrücken: LAP LAMBERT Academic Publishing, 2013. – 54 с. – Библиогр.: с. 51–54.</w:t>
      </w:r>
    </w:p>
    <w:p w:rsidR="00425E36" w:rsidRDefault="008E1B5C" w:rsidP="000B55DA">
      <w:pPr>
        <w:pStyle w:val="a3"/>
        <w:numPr>
          <w:ilvl w:val="0"/>
          <w:numId w:val="5"/>
        </w:numPr>
        <w:autoSpaceDE w:val="0"/>
        <w:autoSpaceDN w:val="0"/>
        <w:adjustRightInd w:val="0"/>
        <w:ind w:left="1276" w:firstLine="507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B32820" w:rsidRPr="00D20B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Букреева</w:t>
        </w:r>
      </w:hyperlink>
      <w:hyperlink r:id="rId21" w:history="1">
        <w:r w:rsidR="00B32820" w:rsidRPr="00D20B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, О. М. Особо охраняемые природные территории Республики Калмыкия и перспективы их развития / О. М. </w:t>
        </w:r>
      </w:hyperlink>
      <w:hyperlink r:id="rId22" w:history="1">
        <w:r w:rsidR="00B32820" w:rsidRPr="00D20B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Букреева</w:t>
        </w:r>
      </w:hyperlink>
      <w:hyperlink r:id="rId23" w:history="1">
        <w:r w:rsidR="00B32820" w:rsidRPr="00D20B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// Экосистемы </w:t>
        </w:r>
      </w:hyperlink>
      <w:hyperlink r:id="rId24" w:history="1">
        <w:r w:rsidR="00B32820" w:rsidRPr="00D20B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Прикаспия</w:t>
        </w:r>
      </w:hyperlink>
      <w:hyperlink r:id="rId25" w:history="1">
        <w:r w:rsidR="00B32820" w:rsidRPr="00D20B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– </w:t>
        </w:r>
      </w:hyperlink>
      <w:hyperlink r:id="rId26" w:history="1">
        <w:r w:rsidR="00B32820" w:rsidRPr="00D20B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XXI</w:t>
        </w:r>
      </w:hyperlink>
      <w:hyperlink r:id="rId27" w:history="1">
        <w:r w:rsidR="00B32820" w:rsidRPr="00D20B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веку: материалы </w:t>
        </w:r>
      </w:hyperlink>
      <w:hyperlink r:id="rId28" w:history="1">
        <w:r w:rsidR="00B32820" w:rsidRPr="00D20B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Междунар</w:t>
        </w:r>
      </w:hyperlink>
      <w:hyperlink r:id="rId29" w:history="1">
        <w:r w:rsidR="00B32820" w:rsidRPr="00D20B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. </w:t>
        </w:r>
      </w:hyperlink>
      <w:hyperlink r:id="rId30" w:history="1">
        <w:r w:rsidR="00B32820" w:rsidRPr="00D20B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науч</w:t>
        </w:r>
      </w:hyperlink>
      <w:hyperlink r:id="rId31" w:history="1">
        <w:r w:rsidR="00B32820" w:rsidRPr="00D20B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. </w:t>
        </w:r>
      </w:hyperlink>
      <w:hyperlink r:id="rId32" w:history="1">
        <w:r w:rsidR="00B32820" w:rsidRPr="00D20B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конф</w:t>
        </w:r>
      </w:hyperlink>
      <w:hyperlink r:id="rId33" w:history="1">
        <w:r w:rsidR="00B32820" w:rsidRPr="00D20BC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. 23–30 мая 1998 г. – Элиста-Астрахань, 1999. – ч.2. – С. 33–36</w:t>
        </w:r>
      </w:hyperlink>
      <w:r w:rsidR="00B32820" w:rsidRPr="00D20BC1">
        <w:rPr>
          <w:rFonts w:ascii="Times New Roman" w:hAnsi="Times New Roman" w:cs="Times New Roman"/>
          <w:sz w:val="28"/>
          <w:szCs w:val="28"/>
        </w:rPr>
        <w:t>.</w:t>
      </w:r>
    </w:p>
    <w:p w:rsidR="00406967" w:rsidRPr="00406967" w:rsidRDefault="00406967" w:rsidP="000B55DA">
      <w:pPr>
        <w:pStyle w:val="a3"/>
        <w:numPr>
          <w:ilvl w:val="0"/>
          <w:numId w:val="5"/>
        </w:numPr>
        <w:autoSpaceDE w:val="0"/>
        <w:autoSpaceDN w:val="0"/>
        <w:adjustRightInd w:val="0"/>
        <w:ind w:left="1276" w:firstLine="507"/>
        <w:rPr>
          <w:rFonts w:ascii="Times New Roman" w:hAnsi="Times New Roman" w:cs="Times New Roman"/>
          <w:sz w:val="28"/>
          <w:szCs w:val="28"/>
        </w:rPr>
      </w:pPr>
      <w:r w:rsidRPr="00C65272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C65272">
        <w:rPr>
          <w:rFonts w:ascii="Times New Roman" w:hAnsi="Times New Roman" w:cs="Times New Roman"/>
          <w:sz w:val="28"/>
          <w:szCs w:val="28"/>
        </w:rPr>
        <w:t>абунщина, Э. Заказник «Сарпинский» / Эмма Габунщина //</w:t>
      </w:r>
      <w:r w:rsidRPr="00C65272">
        <w:rPr>
          <w:rFonts w:ascii="Times New Roman" w:eastAsia="Times New Roman" w:hAnsi="Times New Roman" w:cs="Times New Roman"/>
          <w:sz w:val="28"/>
          <w:szCs w:val="28"/>
        </w:rPr>
        <w:t xml:space="preserve"> Вечерняя Элиста</w:t>
      </w:r>
      <w:r w:rsidRPr="00C65272">
        <w:rPr>
          <w:rFonts w:ascii="Times New Roman" w:hAnsi="Times New Roman" w:cs="Times New Roman"/>
          <w:sz w:val="28"/>
          <w:szCs w:val="28"/>
        </w:rPr>
        <w:t>. – 2</w:t>
      </w:r>
      <w:r w:rsidRPr="00C65272">
        <w:rPr>
          <w:rFonts w:ascii="Times New Roman" w:eastAsia="Times New Roman" w:hAnsi="Times New Roman" w:cs="Times New Roman"/>
          <w:sz w:val="28"/>
          <w:szCs w:val="28"/>
        </w:rPr>
        <w:t>001</w:t>
      </w:r>
      <w:r w:rsidRPr="00C65272">
        <w:rPr>
          <w:rFonts w:ascii="Times New Roman" w:hAnsi="Times New Roman" w:cs="Times New Roman"/>
          <w:sz w:val="28"/>
          <w:szCs w:val="28"/>
        </w:rPr>
        <w:t xml:space="preserve">. – </w:t>
      </w:r>
      <w:r w:rsidRPr="00C65272">
        <w:rPr>
          <w:rFonts w:ascii="Times New Roman" w:eastAsia="Times New Roman" w:hAnsi="Times New Roman" w:cs="Times New Roman"/>
          <w:sz w:val="28"/>
          <w:szCs w:val="28"/>
        </w:rPr>
        <w:t>21 апреля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32820" w:rsidRPr="00C65272" w:rsidRDefault="00B32820" w:rsidP="000B55DA">
      <w:pPr>
        <w:pStyle w:val="a3"/>
        <w:numPr>
          <w:ilvl w:val="0"/>
          <w:numId w:val="5"/>
        </w:numPr>
        <w:ind w:left="1276" w:firstLine="507"/>
        <w:jc w:val="both"/>
        <w:rPr>
          <w:rFonts w:ascii="Times New Roman" w:hAnsi="Times New Roman" w:cs="Times New Roman"/>
          <w:sz w:val="28"/>
          <w:szCs w:val="28"/>
        </w:rPr>
      </w:pPr>
      <w:r w:rsidRPr="00C65272">
        <w:rPr>
          <w:rFonts w:ascii="Times New Roman" w:hAnsi="Times New Roman" w:cs="Times New Roman"/>
          <w:sz w:val="28"/>
          <w:szCs w:val="28"/>
        </w:rPr>
        <w:t xml:space="preserve">О формировании сети особо охраняемых природных территорий </w:t>
      </w:r>
      <w:r w:rsidR="00202CD1">
        <w:rPr>
          <w:rFonts w:ascii="Times New Roman" w:hAnsi="Times New Roman" w:cs="Times New Roman"/>
          <w:sz w:val="28"/>
          <w:szCs w:val="28"/>
        </w:rPr>
        <w:t>Рес</w:t>
      </w:r>
      <w:r w:rsidRPr="00C65272">
        <w:rPr>
          <w:rFonts w:ascii="Times New Roman" w:hAnsi="Times New Roman" w:cs="Times New Roman"/>
          <w:sz w:val="28"/>
          <w:szCs w:val="28"/>
        </w:rPr>
        <w:t>публики Калмыкия / Н. М. Бакташева, Г. М. Борликов, О. М. Букреева</w:t>
      </w:r>
      <w:r w:rsidR="00202CD1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C65272">
        <w:rPr>
          <w:rFonts w:ascii="Times New Roman" w:hAnsi="Times New Roman" w:cs="Times New Roman"/>
          <w:sz w:val="28"/>
          <w:szCs w:val="28"/>
        </w:rPr>
        <w:t xml:space="preserve"> // Эколого-геогр. вестник Юга России. – 2001. – № 3–4. – С. 121–128.</w:t>
      </w:r>
    </w:p>
    <w:p w:rsidR="00B32820" w:rsidRPr="00C13EBC" w:rsidRDefault="008E1B5C" w:rsidP="000B55DA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ind w:left="1276" w:firstLine="507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B32820" w:rsidRPr="00202CD1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Три степных заказника в Калмыкии переданы в введение заповедника «Чёрные земли» // Степной бюллетень. – 2010.– весна (№ 29). – С. 16</w:t>
        </w:r>
      </w:hyperlink>
      <w:r w:rsidR="00C13EBC" w:rsidRPr="00C13EBC">
        <w:t>.</w:t>
      </w:r>
    </w:p>
    <w:p w:rsidR="00B32820" w:rsidRPr="00406967" w:rsidRDefault="00C13EBC" w:rsidP="000B55DA">
      <w:pPr>
        <w:numPr>
          <w:ilvl w:val="0"/>
          <w:numId w:val="5"/>
        </w:numPr>
        <w:spacing w:after="0"/>
        <w:ind w:left="1276" w:firstLine="5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Настинова, Г. Э. Заповедное дело: учеб. пособие / Г. Э. Настинова; М-во образования и науки Рос. Федер. гос. бюджет. образоват. учреждение высш. проф. образования «Калм. гос. ун-т», – Элиста: Изд-во «Калм. гос. ун-т», 2012. – 136 с.: ил.</w:t>
      </w:r>
    </w:p>
    <w:sectPr w:rsidR="00B32820" w:rsidRPr="00406967" w:rsidSect="00406967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38" w:h="11906" w:orient="landscape"/>
      <w:pgMar w:top="1701" w:right="1134" w:bottom="850" w:left="1134" w:header="708" w:footer="708" w:gutter="0"/>
      <w:pgBorders w:offsetFrom="page">
        <w:top w:val="doubleWave" w:sz="6" w:space="6" w:color="4F6228" w:themeColor="accent3" w:themeShade="80"/>
        <w:left w:val="doubleWave" w:sz="6" w:space="6" w:color="4F6228" w:themeColor="accent3" w:themeShade="80"/>
        <w:bottom w:val="doubleWave" w:sz="6" w:space="6" w:color="4F6228" w:themeColor="accent3" w:themeShade="80"/>
        <w:right w:val="doubleWave" w:sz="6" w:space="6" w:color="4F6228" w:themeColor="accent3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6557" w:rsidRDefault="00886557" w:rsidP="00026961">
      <w:pPr>
        <w:spacing w:after="0" w:line="240" w:lineRule="auto"/>
      </w:pPr>
      <w:r>
        <w:separator/>
      </w:r>
    </w:p>
  </w:endnote>
  <w:endnote w:type="continuationSeparator" w:id="1">
    <w:p w:rsidR="00886557" w:rsidRDefault="00886557" w:rsidP="00026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967" w:rsidRDefault="0040696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967" w:rsidRDefault="00406967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967" w:rsidRDefault="0040696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6557" w:rsidRDefault="00886557" w:rsidP="00026961">
      <w:pPr>
        <w:spacing w:after="0" w:line="240" w:lineRule="auto"/>
      </w:pPr>
      <w:r>
        <w:separator/>
      </w:r>
    </w:p>
  </w:footnote>
  <w:footnote w:type="continuationSeparator" w:id="1">
    <w:p w:rsidR="00886557" w:rsidRDefault="00886557" w:rsidP="00026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967" w:rsidRDefault="008E1B5C">
    <w:pPr>
      <w:pStyle w:val="a6"/>
    </w:pPr>
    <w:r>
      <w:rPr>
        <w:noProof/>
        <w:lang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13063" o:spid="_x0000_s30722" type="#_x0000_t75" style="position:absolute;margin-left:0;margin-top:0;width:850.5pt;height:639.75pt;z-index:-251657216;mso-position-horizontal:center;mso-position-horizontal-relative:margin;mso-position-vertical:center;mso-position-vertical-relative:margin" o:allowincell="f">
          <v:imagedata r:id="rId1" o:title="a15baeebbeda17a684b37ce7cafd1c73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967" w:rsidRDefault="008E1B5C">
    <w:pPr>
      <w:pStyle w:val="a6"/>
    </w:pPr>
    <w:r>
      <w:rPr>
        <w:noProof/>
        <w:lang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13064" o:spid="_x0000_s30723" type="#_x0000_t75" style="position:absolute;margin-left:0;margin-top:0;width:850.5pt;height:639.75pt;z-index:-251656192;mso-position-horizontal:center;mso-position-horizontal-relative:margin;mso-position-vertical:center;mso-position-vertical-relative:margin" wrapcoords="-26 0 -26 21565 21600 21565 21600 0 -26 0" o:allowincell="f">
          <v:imagedata r:id="rId1" o:title="a15baeebbeda17a684b37ce7cafd1c73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967" w:rsidRDefault="008E1B5C">
    <w:pPr>
      <w:pStyle w:val="a6"/>
    </w:pPr>
    <w:r>
      <w:rPr>
        <w:noProof/>
        <w:lang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13062" o:spid="_x0000_s30721" type="#_x0000_t75" style="position:absolute;margin-left:0;margin-top:0;width:850.5pt;height:639.75pt;z-index:-251658240;mso-position-horizontal:center;mso-position-horizontal-relative:margin;mso-position-vertical:center;mso-position-vertical-relative:margin" o:allowincell="f">
          <v:imagedata r:id="rId1" o:title="a15baeebbeda17a684b37ce7cafd1c73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E28B1"/>
    <w:multiLevelType w:val="hybridMultilevel"/>
    <w:tmpl w:val="360E44E0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886903"/>
    <w:multiLevelType w:val="hybridMultilevel"/>
    <w:tmpl w:val="0E729EF6"/>
    <w:lvl w:ilvl="0" w:tplc="0419000F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F04513"/>
    <w:multiLevelType w:val="hybridMultilevel"/>
    <w:tmpl w:val="AD622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1020FE"/>
    <w:multiLevelType w:val="hybridMultilevel"/>
    <w:tmpl w:val="F19479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9F73C2"/>
    <w:multiLevelType w:val="hybridMultilevel"/>
    <w:tmpl w:val="6F266C7E"/>
    <w:lvl w:ilvl="0" w:tplc="759A2E30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5">
    <w:nsid w:val="77816DF5"/>
    <w:multiLevelType w:val="hybridMultilevel"/>
    <w:tmpl w:val="97F2C682"/>
    <w:lvl w:ilvl="0" w:tplc="FDB6E81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5842"/>
    <o:shapelayout v:ext="edit">
      <o:idmap v:ext="edit" data="30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F0406"/>
    <w:rsid w:val="00005912"/>
    <w:rsid w:val="000161E6"/>
    <w:rsid w:val="00026961"/>
    <w:rsid w:val="00032487"/>
    <w:rsid w:val="00035AB3"/>
    <w:rsid w:val="00043DB0"/>
    <w:rsid w:val="00052387"/>
    <w:rsid w:val="00096415"/>
    <w:rsid w:val="000A3DB2"/>
    <w:rsid w:val="000A613A"/>
    <w:rsid w:val="000B55DA"/>
    <w:rsid w:val="000B76C0"/>
    <w:rsid w:val="000C30A3"/>
    <w:rsid w:val="000C7F79"/>
    <w:rsid w:val="00130F45"/>
    <w:rsid w:val="0013345E"/>
    <w:rsid w:val="00135494"/>
    <w:rsid w:val="00137505"/>
    <w:rsid w:val="001B3B33"/>
    <w:rsid w:val="001E03C9"/>
    <w:rsid w:val="001F5725"/>
    <w:rsid w:val="00202CD1"/>
    <w:rsid w:val="002453B1"/>
    <w:rsid w:val="00245CF5"/>
    <w:rsid w:val="00250E23"/>
    <w:rsid w:val="00257F57"/>
    <w:rsid w:val="002862A2"/>
    <w:rsid w:val="00295EBE"/>
    <w:rsid w:val="002A58B4"/>
    <w:rsid w:val="002B218E"/>
    <w:rsid w:val="002D1944"/>
    <w:rsid w:val="002E151A"/>
    <w:rsid w:val="002E4A99"/>
    <w:rsid w:val="002F0406"/>
    <w:rsid w:val="002F59E2"/>
    <w:rsid w:val="0030097E"/>
    <w:rsid w:val="0033639D"/>
    <w:rsid w:val="00365727"/>
    <w:rsid w:val="00370246"/>
    <w:rsid w:val="00391F94"/>
    <w:rsid w:val="00397628"/>
    <w:rsid w:val="003A01A4"/>
    <w:rsid w:val="003A4B1C"/>
    <w:rsid w:val="003A57BF"/>
    <w:rsid w:val="003C45F0"/>
    <w:rsid w:val="003C4A77"/>
    <w:rsid w:val="003D4E06"/>
    <w:rsid w:val="003E332A"/>
    <w:rsid w:val="00406967"/>
    <w:rsid w:val="00417A0F"/>
    <w:rsid w:val="00425E36"/>
    <w:rsid w:val="00467C3E"/>
    <w:rsid w:val="00470E8D"/>
    <w:rsid w:val="00483DC6"/>
    <w:rsid w:val="004A5DB9"/>
    <w:rsid w:val="004B2C98"/>
    <w:rsid w:val="004E389B"/>
    <w:rsid w:val="005323B4"/>
    <w:rsid w:val="005412F7"/>
    <w:rsid w:val="005532C9"/>
    <w:rsid w:val="005660C8"/>
    <w:rsid w:val="00566F52"/>
    <w:rsid w:val="00576758"/>
    <w:rsid w:val="006068B0"/>
    <w:rsid w:val="00633D44"/>
    <w:rsid w:val="006660FF"/>
    <w:rsid w:val="00685DEC"/>
    <w:rsid w:val="0068783E"/>
    <w:rsid w:val="00693669"/>
    <w:rsid w:val="006B29BC"/>
    <w:rsid w:val="006C5443"/>
    <w:rsid w:val="006C5E36"/>
    <w:rsid w:val="006D41EE"/>
    <w:rsid w:val="006D546A"/>
    <w:rsid w:val="0073288E"/>
    <w:rsid w:val="007764CF"/>
    <w:rsid w:val="00783783"/>
    <w:rsid w:val="007A52A6"/>
    <w:rsid w:val="007A62CC"/>
    <w:rsid w:val="007B5379"/>
    <w:rsid w:val="007C5A23"/>
    <w:rsid w:val="007D47C6"/>
    <w:rsid w:val="007E60EA"/>
    <w:rsid w:val="007F7B30"/>
    <w:rsid w:val="00807C4E"/>
    <w:rsid w:val="008162F6"/>
    <w:rsid w:val="0082759A"/>
    <w:rsid w:val="00853EFD"/>
    <w:rsid w:val="0085430B"/>
    <w:rsid w:val="0085726E"/>
    <w:rsid w:val="00880391"/>
    <w:rsid w:val="00886557"/>
    <w:rsid w:val="008A0A28"/>
    <w:rsid w:val="008C4811"/>
    <w:rsid w:val="008D6DC7"/>
    <w:rsid w:val="008D6FCF"/>
    <w:rsid w:val="008E1B5C"/>
    <w:rsid w:val="00901BEF"/>
    <w:rsid w:val="00917763"/>
    <w:rsid w:val="0092037E"/>
    <w:rsid w:val="00951317"/>
    <w:rsid w:val="00982416"/>
    <w:rsid w:val="00982872"/>
    <w:rsid w:val="009B6080"/>
    <w:rsid w:val="009F0680"/>
    <w:rsid w:val="009F34E6"/>
    <w:rsid w:val="00A1305B"/>
    <w:rsid w:val="00A14EDB"/>
    <w:rsid w:val="00A307B5"/>
    <w:rsid w:val="00A42B03"/>
    <w:rsid w:val="00A50F39"/>
    <w:rsid w:val="00A531EC"/>
    <w:rsid w:val="00A84965"/>
    <w:rsid w:val="00A904A8"/>
    <w:rsid w:val="00A92A9F"/>
    <w:rsid w:val="00AA16F8"/>
    <w:rsid w:val="00AA74BF"/>
    <w:rsid w:val="00AC0760"/>
    <w:rsid w:val="00AF07C2"/>
    <w:rsid w:val="00B13502"/>
    <w:rsid w:val="00B21B1C"/>
    <w:rsid w:val="00B32335"/>
    <w:rsid w:val="00B32820"/>
    <w:rsid w:val="00B32912"/>
    <w:rsid w:val="00B82A4D"/>
    <w:rsid w:val="00BD63E5"/>
    <w:rsid w:val="00C04453"/>
    <w:rsid w:val="00C13EBC"/>
    <w:rsid w:val="00C23AA1"/>
    <w:rsid w:val="00C404C1"/>
    <w:rsid w:val="00C65272"/>
    <w:rsid w:val="00C72709"/>
    <w:rsid w:val="00CA7EC2"/>
    <w:rsid w:val="00CB4712"/>
    <w:rsid w:val="00CF25A2"/>
    <w:rsid w:val="00D20BC1"/>
    <w:rsid w:val="00D32DDE"/>
    <w:rsid w:val="00D46C63"/>
    <w:rsid w:val="00D564AE"/>
    <w:rsid w:val="00D5671C"/>
    <w:rsid w:val="00D70872"/>
    <w:rsid w:val="00D807FD"/>
    <w:rsid w:val="00D85FE0"/>
    <w:rsid w:val="00D9344C"/>
    <w:rsid w:val="00D94619"/>
    <w:rsid w:val="00DA3370"/>
    <w:rsid w:val="00DD5F6F"/>
    <w:rsid w:val="00DE3B0F"/>
    <w:rsid w:val="00DF47E0"/>
    <w:rsid w:val="00E02F20"/>
    <w:rsid w:val="00E2088B"/>
    <w:rsid w:val="00E23632"/>
    <w:rsid w:val="00E36F58"/>
    <w:rsid w:val="00E45C10"/>
    <w:rsid w:val="00E90184"/>
    <w:rsid w:val="00EC266B"/>
    <w:rsid w:val="00EC37BF"/>
    <w:rsid w:val="00EE7FFA"/>
    <w:rsid w:val="00F078F9"/>
    <w:rsid w:val="00F5050A"/>
    <w:rsid w:val="00F87109"/>
    <w:rsid w:val="00F94905"/>
    <w:rsid w:val="00FA2867"/>
    <w:rsid w:val="00FD5317"/>
    <w:rsid w:val="00FE3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3B4"/>
    <w:pPr>
      <w:ind w:left="720"/>
      <w:contextualSpacing/>
    </w:pPr>
  </w:style>
  <w:style w:type="table" w:styleId="a4">
    <w:name w:val="Table Grid"/>
    <w:basedOn w:val="a1"/>
    <w:uiPriority w:val="59"/>
    <w:rsid w:val="00E45C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04453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026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26961"/>
  </w:style>
  <w:style w:type="paragraph" w:styleId="a8">
    <w:name w:val="footer"/>
    <w:basedOn w:val="a"/>
    <w:link w:val="a9"/>
    <w:uiPriority w:val="99"/>
    <w:semiHidden/>
    <w:unhideWhenUsed/>
    <w:rsid w:val="000269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26961"/>
  </w:style>
  <w:style w:type="paragraph" w:styleId="aa">
    <w:name w:val="caption"/>
    <w:basedOn w:val="a"/>
    <w:next w:val="a"/>
    <w:uiPriority w:val="35"/>
    <w:unhideWhenUsed/>
    <w:qFormat/>
    <w:rsid w:val="0002696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EC2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C2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59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&#1074;&#1089;&#1077;%20&#1089;&#1090;&#1072;&#1090;&#1100;&#1080;%202003/&#1086;&#1089;&#1086;&#1073;&#1086;%20&#1086;&#1093;&#1088;&#1072;&#1085;&#1103;&#1077;&#1084;&#1099;&#1077;%20&#1087;&#1088;&#1080;&#1088;&#1086;&#1076;&#1085;&#1099;&#1077;%20&#1090;&#1077;&#1088;.doc" TargetMode="External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&#1074;&#1089;&#1077;%20&#1089;&#1090;&#1072;&#1090;&#1100;&#1080;%202003/&#1086;&#1089;&#1086;&#1073;&#1086;%20&#1086;&#1093;&#1088;&#1072;&#1085;&#1103;&#1077;&#1084;&#1099;&#1077;%20&#1087;&#1088;&#1080;&#1088;&#1086;&#1076;&#1085;&#1099;&#1077;%20&#1090;&#1077;&#1088;.doc" TargetMode="External"/><Relationship Id="rId34" Type="http://schemas.openxmlformats.org/officeDocument/2006/relationships/hyperlink" Target="&#1074;&#1089;&#1077;%20&#1089;&#1090;&#1072;&#1090;&#1100;&#1080;%202003/&#1058;&#1056;&#1048;%20&#1057;&#1058;&#1045;&#1055;&#1053;&#1067;&#1061;%20&#1047;&#1040;&#1050;&#1040;&#1047;&#1053;&#1048;&#1050;&#1040;%20&#1042;%20&#1050;&#1040;&#1040;&#1052;&#1067;&#1050;&#1048;&#1048;.doc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&#1074;&#1089;&#1077;%20&#1089;&#1090;&#1072;&#1090;&#1100;&#1080;%202003/&#1086;&#1089;&#1086;&#1073;&#1086;%20&#1086;&#1093;&#1088;&#1072;&#1085;&#1103;&#1077;&#1084;&#1099;&#1077;%20&#1087;&#1088;&#1080;&#1088;&#1086;&#1076;&#1085;&#1099;&#1077;%20&#1090;&#1077;&#1088;.doc" TargetMode="External"/><Relationship Id="rId33" Type="http://schemas.openxmlformats.org/officeDocument/2006/relationships/hyperlink" Target="&#1074;&#1089;&#1077;%20&#1089;&#1090;&#1072;&#1090;&#1100;&#1080;%202003/&#1086;&#1089;&#1086;&#1073;&#1086;%20&#1086;&#1093;&#1088;&#1072;&#1085;&#1103;&#1077;&#1084;&#1099;&#1077;%20&#1087;&#1088;&#1080;&#1088;&#1086;&#1076;&#1085;&#1099;&#1077;%20&#1090;&#1077;&#1088;.doc" TargetMode="Externa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&#1074;&#1089;&#1077;%20&#1089;&#1090;&#1072;&#1090;&#1100;&#1080;%202003/&#1086;&#1089;&#1086;&#1073;&#1086;%20&#1086;&#1093;&#1088;&#1072;&#1085;&#1103;&#1077;&#1084;&#1099;&#1077;%20&#1087;&#1088;&#1080;&#1088;&#1086;&#1076;&#1085;&#1099;&#1077;%20&#1090;&#1077;&#1088;.doc" TargetMode="External"/><Relationship Id="rId29" Type="http://schemas.openxmlformats.org/officeDocument/2006/relationships/hyperlink" Target="&#1074;&#1089;&#1077;%20&#1089;&#1090;&#1072;&#1090;&#1100;&#1080;%202003/&#1086;&#1089;&#1086;&#1073;&#1086;%20&#1086;&#1093;&#1088;&#1072;&#1085;&#1103;&#1077;&#1084;&#1099;&#1077;%20&#1087;&#1088;&#1080;&#1088;&#1086;&#1076;&#1085;&#1099;&#1077;%20&#1090;&#1077;&#1088;.doc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&#1074;&#1089;&#1077;%20&#1089;&#1090;&#1072;&#1090;&#1100;&#1080;%202003/&#1086;&#1089;&#1086;&#1073;&#1086;%20&#1086;&#1093;&#1088;&#1072;&#1085;&#1103;&#1077;&#1084;&#1099;&#1077;%20&#1087;&#1088;&#1080;&#1088;&#1086;&#1076;&#1085;&#1099;&#1077;%20&#1090;&#1077;&#1088;.doc" TargetMode="External"/><Relationship Id="rId32" Type="http://schemas.openxmlformats.org/officeDocument/2006/relationships/hyperlink" Target="&#1074;&#1089;&#1077;%20&#1089;&#1090;&#1072;&#1090;&#1100;&#1080;%202003/&#1086;&#1089;&#1086;&#1073;&#1086;%20&#1086;&#1093;&#1088;&#1072;&#1085;&#1103;&#1077;&#1084;&#1099;&#1077;%20&#1087;&#1088;&#1080;&#1088;&#1086;&#1076;&#1085;&#1099;&#1077;%20&#1090;&#1077;&#1088;.doc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&#1074;&#1089;&#1077;%20&#1089;&#1090;&#1072;&#1090;&#1100;&#1080;%202003/&#1086;&#1089;&#1086;&#1073;&#1086;%20&#1086;&#1093;&#1088;&#1072;&#1085;&#1103;&#1077;&#1084;&#1099;&#1077;%20&#1087;&#1088;&#1080;&#1088;&#1086;&#1076;&#1085;&#1099;&#1077;%20&#1090;&#1077;&#1088;.doc" TargetMode="External"/><Relationship Id="rId28" Type="http://schemas.openxmlformats.org/officeDocument/2006/relationships/hyperlink" Target="&#1074;&#1089;&#1077;%20&#1089;&#1090;&#1072;&#1090;&#1100;&#1080;%202003/&#1086;&#1089;&#1086;&#1073;&#1086;%20&#1086;&#1093;&#1088;&#1072;&#1085;&#1103;&#1077;&#1084;&#1099;&#1077;%20&#1087;&#1088;&#1080;&#1088;&#1086;&#1076;&#1085;&#1099;&#1077;%20&#1090;&#1077;&#1088;.doc" TargetMode="External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&#1074;&#1089;&#1077;%20&#1089;&#1090;&#1072;&#1090;&#1100;&#1080;%202003/&#1086;&#1089;&#1086;&#1073;&#1086;%20&#1086;&#1093;&#1088;&#1072;&#1085;&#1103;&#1077;&#1084;&#1099;&#1077;%20&#1087;&#1088;&#1080;&#1088;&#1086;&#1076;&#1085;&#1099;&#1077;%20&#1090;&#1077;&#1088;.do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&#1074;&#1089;&#1077;%20&#1089;&#1090;&#1072;&#1090;&#1100;&#1080;%202003/&#1086;&#1089;&#1086;&#1073;&#1086;%20&#1086;&#1093;&#1088;&#1072;&#1085;&#1103;&#1077;&#1084;&#1099;&#1077;%20&#1087;&#1088;&#1080;&#1088;&#1086;&#1076;&#1085;&#1099;&#1077;%20&#1090;&#1077;&#1088;.doc" TargetMode="External"/><Relationship Id="rId27" Type="http://schemas.openxmlformats.org/officeDocument/2006/relationships/hyperlink" Target="&#1074;&#1089;&#1077;%20&#1089;&#1090;&#1072;&#1090;&#1100;&#1080;%202003/&#1086;&#1089;&#1086;&#1073;&#1086;%20&#1086;&#1093;&#1088;&#1072;&#1085;&#1103;&#1077;&#1084;&#1099;&#1077;%20&#1087;&#1088;&#1080;&#1088;&#1086;&#1076;&#1085;&#1099;&#1077;%20&#1090;&#1077;&#1088;.doc" TargetMode="External"/><Relationship Id="rId30" Type="http://schemas.openxmlformats.org/officeDocument/2006/relationships/hyperlink" Target="&#1074;&#1089;&#1077;%20&#1089;&#1090;&#1072;&#1090;&#1100;&#1080;%202003/&#1086;&#1089;&#1086;&#1073;&#1086;%20&#1086;&#1093;&#1088;&#1072;&#1085;&#1103;&#1077;&#1084;&#1099;&#1077;%20&#1087;&#1088;&#1080;&#1088;&#1086;&#1076;&#1085;&#1099;&#1077;%20&#1090;&#1077;&#1088;.doc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2D895-84DA-48DF-948B-9567D503D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2224</Words>
  <Characters>12677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118</cp:revision>
  <dcterms:created xsi:type="dcterms:W3CDTF">2013-04-30T07:03:00Z</dcterms:created>
  <dcterms:modified xsi:type="dcterms:W3CDTF">2016-12-22T09:21:00Z</dcterms:modified>
</cp:coreProperties>
</file>